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9E" w:rsidRPr="00E26E06" w:rsidRDefault="00142F9E">
      <w:pPr>
        <w:pStyle w:val="ConsPlusNormal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ПОСТАНОВЛЕНИЕ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от 17 августа 2015 г. N 352-ПГ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 УЧРЕЖДЕНИИ ПРЕМИИ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 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26E06">
        <w:rPr>
          <w:rFonts w:ascii="Times New Roman" w:hAnsi="Times New Roman" w:cs="Times New Roman"/>
          <w:sz w:val="18"/>
          <w:szCs w:val="18"/>
        </w:rPr>
        <w:t>Список изменяющих документов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  <w:r w:rsidRPr="00E26E06">
        <w:rPr>
          <w:rFonts w:ascii="Times New Roman" w:hAnsi="Times New Roman" w:cs="Times New Roman"/>
          <w:sz w:val="18"/>
          <w:szCs w:val="18"/>
        </w:rPr>
        <w:t xml:space="preserve">(в ред. </w:t>
      </w:r>
      <w:hyperlink r:id="rId4" w:history="1">
        <w:r w:rsidRPr="00E26E06">
          <w:rPr>
            <w:rFonts w:ascii="Times New Roman" w:hAnsi="Times New Roman" w:cs="Times New Roman"/>
            <w:sz w:val="18"/>
            <w:szCs w:val="18"/>
          </w:rPr>
          <w:t>постановления</w:t>
        </w:r>
      </w:hyperlink>
      <w:r w:rsidRPr="00E26E06">
        <w:rPr>
          <w:rFonts w:ascii="Times New Roman" w:hAnsi="Times New Roman" w:cs="Times New Roman"/>
          <w:sz w:val="18"/>
          <w:szCs w:val="18"/>
        </w:rPr>
        <w:t xml:space="preserve"> Губернатора МО от 31.03.2016 N 114-ПГ)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E26E06">
          <w:rPr>
            <w:rFonts w:ascii="Times New Roman" w:hAnsi="Times New Roman" w:cs="Times New Roman"/>
            <w:sz w:val="26"/>
            <w:szCs w:val="26"/>
          </w:rPr>
          <w:t>статьей 21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Закона Московской области N 94/2013-ОЗ "Об образовании", государственной </w:t>
      </w:r>
      <w:hyperlink r:id="rId6" w:history="1">
        <w:r w:rsidRPr="00E26E06">
          <w:rPr>
            <w:rFonts w:ascii="Times New Roman" w:hAnsi="Times New Roman" w:cs="Times New Roman"/>
            <w:sz w:val="26"/>
            <w:szCs w:val="26"/>
          </w:rPr>
          <w:t>программой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 "Об утверждении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в целях повышения престижа педагогической профессии, совершенствования профессиональных знаний и методов и поощрения работников образовательных организаций Московской области постановляю: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1. Учредить 20 (двадцать) ежегодных премий Губернатора Московской области "Лучший по профессии" в сфере образования в размере 300000 рублей каждая.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2. Утвердить прилагаемое </w:t>
      </w:r>
      <w:hyperlink w:anchor="P35" w:history="1">
        <w:r w:rsidRPr="00E26E06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о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3. Министерству образования Московской области обеспечить организацию и проведение ежегодного конкурса на присуждение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4. Финансирование расходов, связанных с реализацией настоящего постановления, осуществляется в пределах бюджетных ассигнований, предусмотренных Министерству образования Московской области в бюджете Московской области на соответствующий финансовый год и плановый период.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5. Главному управлению по информационной политике Московской области обеспечить официальное опубликование настоящего постановления в газете "Ежедневные новости. Подмосковье" и размещение (опубликование) на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Правительства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6. Настоящее постановление вступает в силу на следующий день после его подписания.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7. Контроль за выполнением настоящего постановления возложить на первого заместителя Председателя Правительства Московской области О.С.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Забралову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 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А.Ю. Воробьев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 w:rsidP="00142F9E">
      <w:pPr>
        <w:pStyle w:val="ConsPlusNormal"/>
        <w:ind w:right="260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постановлением Губернатора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от 17 августа 2015 г. N 352-ПГ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E26E06">
        <w:rPr>
          <w:rFonts w:ascii="Times New Roman" w:hAnsi="Times New Roman" w:cs="Times New Roman"/>
          <w:sz w:val="26"/>
          <w:szCs w:val="26"/>
        </w:rPr>
        <w:t>ПОЛОЖЕНИЕ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 ПРЕМИИ ГУБЕРНАТОРА МОСКОВСКОЙ ОБЛАСТИ</w:t>
      </w:r>
    </w:p>
    <w:p w:rsidR="00142F9E" w:rsidRPr="00E26E06" w:rsidRDefault="00142F9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 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1. Настоящее Положение определяет условия и порядок присуждения премии Губернатора Московской области "Лучший по профессии" в сфере образования (далее - премия), формирования и деятельности Региональной конкурсной комиссии по проведению конкурсного отбора претендентов на присуждение премии (далее - конкурсный отбор).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2. Премия присуждается работникам государственных образовательных организаций Московской области, муниципальных образовательных организаций 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3. Присуждение премии осуществляется на конкурсной основе.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4. Целью конкурсного отбора является повышение престижа педагогической профессии 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5. Задачами конкурсного отбора являются выявление и поощрение лучших профессионалов в сфере образования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6. Конкурсный отбор проводится на следующих принципах: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26E06">
        <w:rPr>
          <w:rFonts w:ascii="Times New Roman" w:hAnsi="Times New Roman" w:cs="Times New Roman"/>
          <w:sz w:val="26"/>
          <w:szCs w:val="26"/>
        </w:rPr>
        <w:t>соревновательность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объективность, открытость и прозрачность оценок;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широкий характер профессионального и общественного обсуждения;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государственно-общественный характер экспертизы и принятия решений.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54"/>
      <w:bookmarkEnd w:id="1"/>
      <w:r w:rsidRPr="00E26E06">
        <w:rPr>
          <w:rFonts w:ascii="Times New Roman" w:hAnsi="Times New Roman" w:cs="Times New Roman"/>
          <w:sz w:val="26"/>
          <w:szCs w:val="26"/>
        </w:rPr>
        <w:t>7. Конкурсный отбор проводится по следующим двадцати номинациям, в каждой из которых определяется один лауреат премии:</w:t>
      </w:r>
    </w:p>
    <w:p w:rsidR="00142F9E" w:rsidRPr="00E26E06" w:rsidRDefault="00142F9E">
      <w:pPr>
        <w:rPr>
          <w:rFonts w:ascii="Times New Roman" w:hAnsi="Times New Roman" w:cs="Times New Roman"/>
          <w:sz w:val="26"/>
          <w:szCs w:val="26"/>
        </w:rPr>
        <w:sectPr w:rsidR="00142F9E" w:rsidRPr="00E26E06" w:rsidSect="00142F9E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4082"/>
        <w:gridCol w:w="4912"/>
      </w:tblGrid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spellStart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Участники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заведующие, заместители заведующих дошкольными образовательными организациями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воспитатель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воспитатели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музыкальный руководитель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музыкальные руководители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инструктор по физической культуре дошкольной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инструкторы по физической культуре дошкольных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общеобразовательной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директора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заместитель руководителя общеобразовательной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социальный педагог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социальные педагоги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педагог-психолог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педагоги-психологи дошкольных образовательных организаций и общеобразовательных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педагог, работающий с обучающимися с ограниченными возможностями здоровья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педагоги-дефектологи дошкольных образовательных организаций и общеобразовательных организаций; педагогические работники, работающие по адаптированным общеобразовательным программам, работающие с обучающимися с ограниченными возможностями здоровья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образовательной организации дополнительного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директора, заместители директоров, руководители структурных подразделений образовательных организаций дополнительного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 образовательной организации дополнительного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 образовательных организаций дополнительного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 xml:space="preserve">Лучший руководитель </w:t>
            </w: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директора, руководители обособленных </w:t>
            </w: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структурных подразделений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заместитель руководителя 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директоров, руководители структурных подразделений, заместители руководителей структурных подразделений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мастер производственного обучения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мастера производственного обучения профессиональных образовательных организаций,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преподаватель профессиональной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преподаватели, включая преподавателей по общеобразовательным и специальным дисциплинам, профессиональных образовательных организаций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руководитель образовательной организации высшего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ректоры, проректоры; директора филиалов, заведующие филиалами, заместители директоров филиалов, заместители заведующих филиалами; руководители структурных подразделений, заместители руководителей структурных подразделений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преподаватель образовательной организации высшего образования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педагогические работники, относящиеся к профессорско-преподавательскому составу, образовательных организаций высшего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педагог-библиотекарь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педагоги-библиотекари, библиотекари образовательных организаций всех уровней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педагог-организатор образовательной организации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педагоги-организаторы образовательных организаций всех уровней образования</w:t>
            </w:r>
          </w:p>
        </w:tc>
      </w:tr>
      <w:tr w:rsidR="00142F9E" w:rsidRPr="00E26E06">
        <w:tc>
          <w:tcPr>
            <w:tcW w:w="59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408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Лучший воспитатель образовательной организации для детей-сирот и детей, оставшихся без попечения родителей</w:t>
            </w:r>
          </w:p>
        </w:tc>
        <w:tc>
          <w:tcPr>
            <w:tcW w:w="4912" w:type="dxa"/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E26E06">
              <w:rPr>
                <w:rFonts w:ascii="Times New Roman" w:hAnsi="Times New Roman" w:cs="Times New Roman"/>
                <w:sz w:val="26"/>
                <w:szCs w:val="26"/>
              </w:rPr>
              <w:t>воспитатели образовательных организаций для детей-сирот и детей, оставшихся без попечения родителей</w:t>
            </w:r>
          </w:p>
        </w:tc>
      </w:tr>
    </w:tbl>
    <w:p w:rsidR="00142F9E" w:rsidRPr="00E26E06" w:rsidRDefault="00142F9E">
      <w:pPr>
        <w:rPr>
          <w:rFonts w:ascii="Times New Roman" w:hAnsi="Times New Roman" w:cs="Times New Roman"/>
          <w:sz w:val="26"/>
          <w:szCs w:val="26"/>
        </w:rPr>
        <w:sectPr w:rsidR="00142F9E" w:rsidRPr="00E26E06" w:rsidSect="00142F9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8. Участниками конкурсного отбора являются руководители, педагогические работники государственных образовательных организаций Московской области независимо от ведомственной принадлежности и муниципальных образовательных организаций в Московской области (далее соответственно - государственные образовательные организации, муниципальные образовательные организации, совместно именуемые "образовательные организации"):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для которых работа в образовательной организации по заявленной должности является основным местом работы;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не являющиеся победителями профессиональных конкурсов, проведенных в текущем году, предусматривающих выплату денежного вознаграждения за счет средств бюджета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Педагогические работники должны иметь учебную нагрузку не менее одной ставки, за исключением педагогических работников малокомплектных общеобразовательных организаций и педагогов-библиотекарей.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9. Победителям конкурсного отбора присуждаются премии Губернатора Московской области, которые предоставляются в соответствии с </w:t>
      </w:r>
      <w:hyperlink r:id="rId7" w:history="1">
        <w:r w:rsidRPr="00E26E06">
          <w:rPr>
            <w:rFonts w:ascii="Times New Roman" w:hAnsi="Times New Roman" w:cs="Times New Roman"/>
            <w:sz w:val="26"/>
            <w:szCs w:val="26"/>
          </w:rPr>
          <w:t>подпунктом 3.1.1.2 пункта 3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Перечня мероприятий подпрограммы 2 "Мир и согласие. Новые возможности"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области", утвержденной постановлением Правительства Московской области от 23.08.2013 N 659/37 "Об утверждении государственной программы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10. Повторное присуждение премии одному и тому же лицу в течение 5 лет со дня ее присуждения не допускается.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11. Организатором конкурсного отбора является Министерство образования Московской области (далее - Министерство).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II. Региональная конкурсная комиссия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по присуждению премии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12. В целях организации, проведения и подведения итогов конкурсного отбора Министерством формируется Региональная конкурсная комиссия по проведению конкурсного отбора претендентов на присуждение премии (далее - РКК).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13. РКК создается на срок проведения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14. В своей деятельности РКК руководствуется федеральным законодательством, законодательством Московской области, нормативными правовыми актами Министерства, а также настоящим Положением.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15. Члены РКК осуществляют свою работу на общественных началах.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16. РКК состоит из Главного экспертного совета (далее - ГЭС РКК), экспертных советов (далее - ЭС РКК), создаваемых по числу номинаций конкурсного отбора, и Региональной организационной группы (далее - РОГ РКК).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Общее число членов ГЭС РКК и каждого ЭС РКК должно составлять не менее 5 человек.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17. Положение о РКК, персональный состав и порядок ее работы утверждается Министерством.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18. Решение о присуждении премии принимается Губернатором Московской области на основании выписки из протокола заседания ГЭС РКК.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2" w:name="P143"/>
      <w:bookmarkEnd w:id="2"/>
      <w:r w:rsidRPr="00E26E06">
        <w:rPr>
          <w:rFonts w:ascii="Times New Roman" w:hAnsi="Times New Roman" w:cs="Times New Roman"/>
          <w:sz w:val="26"/>
          <w:szCs w:val="26"/>
        </w:rPr>
        <w:t>III. Критерии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19. Конкурсный отбор на всех этапах проводится на основании следующих критериев отбора, включающих имеющиеся в образовательной организации данные (сведения, материалы):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1) для педагогических работников образовательных организаций: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достижения в профессиональной деятельности,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интернет-публикациях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, в материалах средств массовой информации);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достижения в инновационной деятельности, способствующие развитию системы образования в 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в профессиональных объединениях и ассоциациях педагогов по распространению своего опыта;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качество работы по профессиональному саморазвитию, включая повышение квалификации;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профессиональные награды и поощрения;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2) для руководителей образовательных организаций: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достижения и результаты работы образовательной организации, в том числе достижения руководящего работника, получившие общественное призвание (документальное подтверждение в благодарственных письмах, сертификатах участника, в выписках из протоколов методических объединений, профессиональных ассоциаций, в печатных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интернет-публикациях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>, в материалах средств массовой информации);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по развитию образовательной организации (реализация инновационных образовательных проектов в образовательной организации), создание лучших практик в системе образования 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работа в профессиональных объединениях и ассоциациях;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качество работы по профессиональному саморазвитию, включая повышение квалификации;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профессиональные награды и поощрения.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IV. Этапы проведения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20. Конкурсный отбор проходит в три этапа: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 этап (в образовательной организации): выдвижение от образовательной организации претендентов на присуждение премии по одной из соответствующих номинаций (далее - претендент);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II этап (муниципальный (за исключением государственных образовательных организаций): рассмотрение муниципальной конкурсной комиссией документации претендентов, представленной муниципальными образовательными организациями, и выдвижение претендентов в РОГ РКК от муниципального образования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Московской области;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III этап (региональный): рассмотрение РКК документации претендентов, представленной государственными образовательными организациями и муниципальными образованиями Московской области, и определение победителей конкурсного отбора по каждой номинации.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21. В целях организации и проведения конкурсного отбора на II этапе органом местного самоуправления муниципального образования Московской области, осуществляющим управление в сфере образования (далее - орган местного самоуправления), создается муниципальная конкурсная комиссия (далее - МКК), в рамках которой формируются предметные подкомиссии по всем номинациям.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22. Сроки проведения конкурсного отбора устанавливаются ежегодно на основании приказа министра образования Московской области.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V. Порядок организации и проведения конкурсного отбора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23. Выдвижение претендентов на присуждение премии по номинациям, указанным в </w:t>
      </w:r>
      <w:hyperlink w:anchor="P54" w:history="1">
        <w:r w:rsidRPr="00E26E06">
          <w:rPr>
            <w:rFonts w:ascii="Times New Roman" w:hAnsi="Times New Roman" w:cs="Times New Roman"/>
            <w:sz w:val="26"/>
            <w:szCs w:val="26"/>
          </w:rPr>
          <w:t>пункте 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при наличии их письменного согласия на участие в конкурсном отборе осуществляется: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коллективами образовательных организаций по месту работы;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ассоциациями педагогов Московской области.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24. В период проведения I этапа коллектив образовательной организации и (или) ассоциация педагогов Московской области представляют для рассмотрения в коллегиальный орган управления образовательной организацией по одному претенденту по одной из соответствующих номинаций.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Коллегиальный орган управления образовательной организацией рассматривает представленные кандидатуры претендентов и принимает решение об их выдвижении на следующий этап. Решение о выдвижении претендента по каждой номинации принимается 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 (далее - решение о выдвижении претендента на присуждение премии).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25. При наличии технических возможностей в образовательной организации проводятся процедуры опросов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за претендентов.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26. При отсутствии претендентов, соответствующих критериям, установленным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коллегиальный орган управления образовательной организацией вправе воздержаться от их выдвижения.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79"/>
      <w:bookmarkEnd w:id="3"/>
      <w:r w:rsidRPr="00E26E06">
        <w:rPr>
          <w:rFonts w:ascii="Times New Roman" w:hAnsi="Times New Roman" w:cs="Times New Roman"/>
          <w:sz w:val="26"/>
          <w:szCs w:val="26"/>
        </w:rPr>
        <w:t>27. По итогам I этапа конкурсного отбора руководитель муниципальной образовательной организации передает в МКК следующие документы: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 с приложением решения о выдвижении претендентов на присуждение премии по номинациям с краткой мотивировкой (дается список номинаций и выдвигаемых претендентов на присуждение премии) или об отказе от выдвижения претендентов на присуждение премии;</w:t>
      </w:r>
    </w:p>
    <w:p w:rsidR="00142F9E" w:rsidRPr="00E26E06" w:rsidRDefault="00F55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претендентов с обоснованием, опирающимся на указанные в </w:t>
      </w:r>
      <w:hyperlink w:anchor="P1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критерии (при этом выставление и обоснование баллов, другие количественные характеристики не являются обязательными), по установленной форме согласно приложению к настоящему Положению.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182"/>
      <w:bookmarkEnd w:id="4"/>
      <w:r w:rsidRPr="00E26E06">
        <w:rPr>
          <w:rFonts w:ascii="Times New Roman" w:hAnsi="Times New Roman" w:cs="Times New Roman"/>
          <w:sz w:val="26"/>
          <w:szCs w:val="26"/>
        </w:rPr>
        <w:t xml:space="preserve">28. По итогам I этапа конкурсного отбора руководитель государственной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образовательной организации передает в РОГ РКК следующие документы: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письмо-ходатайство, в котором отражается решение коллегиального органа управления образовательной организацией о выдвижении претендентов на присуждение премии;</w:t>
      </w:r>
    </w:p>
    <w:p w:rsidR="00142F9E" w:rsidRPr="00E26E06" w:rsidRDefault="00F55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претендентов от государственной образовательной организации (на бумажном и электронном (CD-, DVD-диске) носителях, название файла - фамилия претендента, тип файла - </w:t>
      </w:r>
      <w:proofErr w:type="spellStart"/>
      <w:r w:rsidR="00142F9E" w:rsidRPr="00E26E0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142F9E" w:rsidRPr="00E26E06">
        <w:rPr>
          <w:rFonts w:ascii="Times New Roman" w:hAnsi="Times New Roman" w:cs="Times New Roman"/>
          <w:sz w:val="26"/>
          <w:szCs w:val="26"/>
        </w:rPr>
        <w:t>) по установленной форме согласно приложению к настоящему Положению;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видеоролики претендентов от государственной образовательной организации, отражающие их достижения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сведения о претендентах по итогам конкурсного отбора в государственных образовательных организациях: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физического лица (ИНН);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(форма согласия размещается на сайте конкурсного отбора http://www.momos.ru);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личная фотография (цветная) размером 3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 на электронном (CD-, DVD-диске) и бумажном (2 экземпляра) носителях.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29. Указанные в </w:t>
      </w:r>
      <w:hyperlink w:anchor="P179" w:history="1">
        <w:r w:rsidRPr="00E26E06">
          <w:rPr>
            <w:rFonts w:ascii="Times New Roman" w:hAnsi="Times New Roman" w:cs="Times New Roman"/>
            <w:sz w:val="26"/>
            <w:szCs w:val="26"/>
          </w:rPr>
          <w:t>пунктах 27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82" w:history="1">
        <w:r w:rsidRPr="00E26E06">
          <w:rPr>
            <w:rFonts w:ascii="Times New Roman" w:hAnsi="Times New Roman" w:cs="Times New Roman"/>
            <w:sz w:val="26"/>
            <w:szCs w:val="26"/>
          </w:rPr>
          <w:t>28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письма-ходатайства скрепляются подписью руководителя образовательной организации и печатью образовательной организации; справки-представления скрепляются подписями руководителя и председателя коллегиального органа управления образовательной организацией и печатью образовательной организации.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30. Претенденты готовят видеоролики продолжительностью демонстрации не более 3 минут, отражающие достижения по установленным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разделом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 критериям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31. Претенденты на присуждение премии размещают их самостоятельно в сети Интернет на ресурсе http://www.youtube.com/ (с разрешением не менее 640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480 и с ограничением возможности комментариев), заполняют информационную анкету на сайте конкурсного отбора (http://www.momos.ru) с указанием действующей ссылки.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Контроль за размещением и достоверностью информации, представленной в видеоролике претендента на присуждение премии из числа работников муниципальных образовательных организаций, осуществляется органом местного самоуправления, а в отношении претендентов на присуждение премии из числа работников государственных образовательных организаций - руководителями государственных образовательных организаций.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32. В период II этапа МКК осуществляет анализ поступивших от муниципальных образовательных организаций документов претендентов, при необходимости запрашивает дополнительные сведения, определяет победителей II этапа конкурсного отбора по каждой номинации и коллегиально принимает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решение о выдвижении претендентов на III этап.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При наличии технических возможностей проводятся процедуры опросов и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интернет-голосования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за претендентов на присуждение премии.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33. Основаниями для проведения конкурсного отбора на II этапе являются поступившие в МКК документы, указанные в </w:t>
      </w:r>
      <w:hyperlink w:anchor="P179" w:history="1">
        <w:r w:rsidRPr="00E26E06">
          <w:rPr>
            <w:rFonts w:ascii="Times New Roman" w:hAnsi="Times New Roman" w:cs="Times New Roman"/>
            <w:sz w:val="26"/>
            <w:szCs w:val="26"/>
          </w:rPr>
          <w:t>пункте 27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34. После принятия решения МКК составляет на всех победителей II этапа справки-представления по установленной настоящим Положением форме с учетом содержания справок-представлений от муниципальных образовательных организаций и заключения МКК по выдвижению претендентов как победителей конкурсного отбора на II этапе и список претендентов для представления на III этап.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35. После подготовки списка претендентов для представления на III этап МКК направляет данный список на утверждение руководителю органа местного самоуправления.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Муниципальное образование Московской области представляет в РОГ РКК по каждой номинации по одному претенденту.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36. От МКК в РОГ РКК направляются: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письмо-ходатайство за подписью руководителя органа местного самоуправления;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распорядительного акта руководителя органа местного самоуправления, утверждающего список победителей II этапа конкурсного отбора с обозначением этих лиц в качестве "лучших по профессии" муниципального образования Московской области в текущем году (по всем номинациям);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протокол МКК;</w:t>
      </w:r>
    </w:p>
    <w:p w:rsidR="00142F9E" w:rsidRPr="00E26E06" w:rsidRDefault="00F55E7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243" w:history="1">
        <w:r w:rsidR="00142F9E" w:rsidRPr="00E26E06">
          <w:rPr>
            <w:rFonts w:ascii="Times New Roman" w:hAnsi="Times New Roman" w:cs="Times New Roman"/>
            <w:sz w:val="26"/>
            <w:szCs w:val="26"/>
          </w:rPr>
          <w:t>справки-представления</w:t>
        </w:r>
      </w:hyperlink>
      <w:r w:rsidR="00142F9E" w:rsidRPr="00E26E06">
        <w:rPr>
          <w:rFonts w:ascii="Times New Roman" w:hAnsi="Times New Roman" w:cs="Times New Roman"/>
          <w:sz w:val="26"/>
          <w:szCs w:val="26"/>
        </w:rPr>
        <w:t xml:space="preserve"> на каждого из победителей II этапа конкурсного отбора, скрепленные подписью руководителя и печатью органа местного самоуправления (на бумажном и электронном (CD-, DVD-диске) носителях, название файла - фамилия претендента, тип файла - </w:t>
      </w:r>
      <w:proofErr w:type="spellStart"/>
      <w:r w:rsidR="00142F9E" w:rsidRPr="00E26E06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="00142F9E" w:rsidRPr="00E26E06">
        <w:rPr>
          <w:rFonts w:ascii="Times New Roman" w:hAnsi="Times New Roman" w:cs="Times New Roman"/>
          <w:sz w:val="26"/>
          <w:szCs w:val="26"/>
        </w:rPr>
        <w:t>), по установленной форме согласно приложению к настоящему Положению;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видеоролики победителей II этапа конкурсного отбора, отражающие достижения претендента по критериям конкурсного отбора, в электронном виде на CD-, DVD-диске (в отдельных папках с названием номинаций и указанием действующей ссылки на размещение видеоролика в сети Интернет на ресурсе http://www.youtube.com);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сведения о победителях II этапа конкурсного отбора: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документа, удостоверяющего личность гражданина (паспорт или иной документ, признаваемый в соответствии с федеральным законодательством документом, удостоверяющим личность гражданина);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страхового свидетельства обязательного пенсионного страхования;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копия свидетельства о постановке на учет в налоговом органе физического лица (ИНН);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 (форма согласия размещается на сайте конкурсного отбора http://www.momos.ru);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личная фотография (цветная) размером 3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x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4 на бумажном (2 экземпляра) и электронном (CD-, DVD-диске) носителях.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37. В период III этапа РОГ РКК рассматривает документацию претендентов и направляет их в ЭС РКК, которые на основе анализа и оценки подготавливают предложения о победителях конкурсного отбора в каждой номинации и передают </w:t>
      </w:r>
      <w:r w:rsidRPr="00E26E06">
        <w:rPr>
          <w:rFonts w:ascii="Times New Roman" w:hAnsi="Times New Roman" w:cs="Times New Roman"/>
          <w:sz w:val="26"/>
          <w:szCs w:val="26"/>
        </w:rPr>
        <w:lastRenderedPageBreak/>
        <w:t>материалы в ГЭС РКК. ГЭС РКК определяет победителей конкурсного отбора.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Председатель РКК в срок, установленный приказом министра образования Московской области, представляет выписку из протокола заседания ГЭС РКК со списком победителей конкурсного отбора в Министерство.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38. При определении победителей используется метод суммы мест. Правила определения оценки победителей конкурсного отбора на соответствие критериям, установленным в </w:t>
      </w:r>
      <w:hyperlink w:anchor="P143" w:history="1">
        <w:r w:rsidRPr="00E26E06">
          <w:rPr>
            <w:rFonts w:ascii="Times New Roman" w:hAnsi="Times New Roman" w:cs="Times New Roman"/>
            <w:sz w:val="26"/>
            <w:szCs w:val="26"/>
          </w:rPr>
          <w:t>разделе III</w:t>
        </w:r>
      </w:hyperlink>
      <w:r w:rsidRPr="00E26E06">
        <w:rPr>
          <w:rFonts w:ascii="Times New Roman" w:hAnsi="Times New Roman" w:cs="Times New Roman"/>
          <w:sz w:val="26"/>
          <w:szCs w:val="26"/>
        </w:rPr>
        <w:t xml:space="preserve"> настоящего Положения, утверждаются Министерством.</w:t>
      </w:r>
    </w:p>
    <w:p w:rsidR="00142F9E" w:rsidRPr="00E26E06" w:rsidRDefault="00142F9E" w:rsidP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39. В сроки работы РКК организовывается размещение на специализированном сайте Государственного бюджетного образовательного учреждения высшего образования Московской области "Академия социального управления" ссылок на видеоролики претендентов в сети Интернет на ресурсе http://www.youtube.com. РКК учитывает данные о количестве просмотров видеороликов кандидатов при принятии решения.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40. Министерство готовит проект распоряжения Губернатора Московской области о присуждении премии Губернатора Московской области "Лучший по профессии" в сфере образования.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 xml:space="preserve">41. Информация об итогах конкурса и о присуждении премии опубликовывается в газете "Ежедневные новости. Подмосковье" и размещается (опубликовывается) на </w:t>
      </w:r>
      <w:proofErr w:type="spellStart"/>
      <w:r w:rsidRPr="00E26E06">
        <w:rPr>
          <w:rFonts w:ascii="Times New Roman" w:hAnsi="Times New Roman" w:cs="Times New Roman"/>
          <w:sz w:val="26"/>
          <w:szCs w:val="26"/>
        </w:rPr>
        <w:t>Интернет-портале</w:t>
      </w:r>
      <w:proofErr w:type="spellEnd"/>
      <w:r w:rsidRPr="00E26E06">
        <w:rPr>
          <w:rFonts w:ascii="Times New Roman" w:hAnsi="Times New Roman" w:cs="Times New Roman"/>
          <w:sz w:val="26"/>
          <w:szCs w:val="26"/>
        </w:rPr>
        <w:t xml:space="preserve"> Правительства Московской области.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VI. Порядок выплаты премии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42. Диплом лауреата премии вручается лауреату премии в торжественной обстановке Губернатором Московской области или уполномоченным им лицом в рамках вручения ежегодной премии Губернатора Московской области "Наше Подмосковье".</w:t>
      </w: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43. Выплата премии осуществляется Министерством на основании распоряжения Губернатора Московской области о присуждении премии путем перечисления средств на счет лауреата премии, открытый на его имя в банке или иной кредитной организации.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к Положению о премии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Губернатора Московской области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"Лучший по профессии"</w:t>
      </w: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в сфере образования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Форма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243"/>
      <w:bookmarkEnd w:id="5"/>
      <w:r w:rsidRPr="00E26E06">
        <w:rPr>
          <w:rFonts w:ascii="Times New Roman" w:hAnsi="Times New Roman" w:cs="Times New Roman"/>
          <w:sz w:val="26"/>
          <w:szCs w:val="26"/>
        </w:rPr>
        <w:t>Справка-представление на претендента на присуждение премии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Губернатора Московской области "Лучший по профессии" в сфере</w:t>
      </w:r>
    </w:p>
    <w:p w:rsidR="00142F9E" w:rsidRPr="00E26E06" w:rsidRDefault="00142F9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образования (далее - претендент)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28"/>
        <w:gridCol w:w="6379"/>
      </w:tblGrid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1. Номинация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2. Фамилия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3. Имя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4. Отчество претендента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5. Место работы, занимаемая должность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6. Пол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7. Дата рождения (число, месяц, год)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8. Место рождения (республика, край, область, округ, город, район, поселок, село, деревня)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9. Образование (полное наименование образовательной организации, год окончания)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10. Квалификационная категория, ученая степень, ученое звание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11. Какими государственными и ведомственными (отраслевыми) наградами, наградами Московской области награжден(а), даты награждения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12. Стаж работы: общий/в отрасли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13. Стаж работы в данной организации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 xml:space="preserve">14. Характеристика на </w:t>
            </w:r>
            <w:r w:rsidRPr="00E26E0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претендента в соответствии с критериями конкурсного отбора (в характеристике должны быть отражены конкретные заслуги, достижения кандидата по критериям конкурсного отбора) не более 5400 печатных знаков (3 страницы формата А4)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15. Согласие на обработку персональных данных от претендента получено (число, месяц, год)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142F9E" w:rsidRPr="00E26E06" w:rsidTr="00142F9E">
        <w:tc>
          <w:tcPr>
            <w:tcW w:w="3828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  <w:r w:rsidRPr="00E26E06">
              <w:rPr>
                <w:rFonts w:ascii="Times New Roman" w:hAnsi="Times New Roman" w:cs="Times New Roman"/>
                <w:sz w:val="25"/>
                <w:szCs w:val="25"/>
              </w:rPr>
              <w:t>16. Кандидатура рекомендована (наименование органа, принявшего решение, дата обсуждения, номер протокола)</w:t>
            </w:r>
          </w:p>
        </w:tc>
        <w:tc>
          <w:tcPr>
            <w:tcW w:w="6379" w:type="dxa"/>
          </w:tcPr>
          <w:p w:rsidR="00142F9E" w:rsidRPr="00E26E06" w:rsidRDefault="00142F9E" w:rsidP="00142F9E">
            <w:pPr>
              <w:pStyle w:val="ConsPlusNormal"/>
              <w:ind w:hanging="4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42F9E" w:rsidRPr="00E26E06" w:rsidRDefault="00142F9E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26E06">
        <w:rPr>
          <w:rFonts w:ascii="Times New Roman" w:hAnsi="Times New Roman" w:cs="Times New Roman"/>
          <w:sz w:val="26"/>
          <w:szCs w:val="26"/>
        </w:rPr>
        <w:t>Достоверность сведений, указанных в справке-представлении, подтверждаем.</w:t>
      </w:r>
    </w:p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09"/>
        <w:gridCol w:w="4684"/>
      </w:tblGrid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муниципальной образовательной организации/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государственной образовательной организации/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Руководитель органа местного самоуправления, осуществляющего управление в сфере образования</w:t>
            </w:r>
          </w:p>
        </w:tc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Председатель коллегиального органа управления образовательной организацией</w:t>
            </w:r>
          </w:p>
        </w:tc>
      </w:tr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8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42F9E" w:rsidRPr="00E26E06" w:rsidRDefault="00142F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(Фамилия, И.О.)</w:t>
            </w:r>
          </w:p>
        </w:tc>
      </w:tr>
      <w:tr w:rsidR="00142F9E" w:rsidRPr="00E26E06" w:rsidTr="00142F9E">
        <w:tc>
          <w:tcPr>
            <w:tcW w:w="4309" w:type="dxa"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26E06">
              <w:rPr>
                <w:rFonts w:ascii="Times New Roman" w:hAnsi="Times New Roman" w:cs="Times New Roman"/>
                <w:sz w:val="24"/>
                <w:szCs w:val="24"/>
              </w:rPr>
              <w:t>"___" ___________ 20___ года</w:t>
            </w:r>
          </w:p>
        </w:tc>
        <w:tc>
          <w:tcPr>
            <w:tcW w:w="468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42F9E" w:rsidRPr="00E26E06" w:rsidRDefault="00142F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2F9E" w:rsidRPr="00E26E06" w:rsidRDefault="00142F9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7C4A" w:rsidRPr="00E26E06" w:rsidRDefault="002C7C4A">
      <w:pPr>
        <w:rPr>
          <w:rFonts w:ascii="Times New Roman" w:hAnsi="Times New Roman" w:cs="Times New Roman"/>
          <w:sz w:val="26"/>
          <w:szCs w:val="26"/>
        </w:rPr>
      </w:pPr>
    </w:p>
    <w:sectPr w:rsidR="002C7C4A" w:rsidRPr="00E26E06" w:rsidSect="00C13433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42F9E"/>
    <w:rsid w:val="00017B32"/>
    <w:rsid w:val="00142F9E"/>
    <w:rsid w:val="002C7C4A"/>
    <w:rsid w:val="00527118"/>
    <w:rsid w:val="00552D97"/>
    <w:rsid w:val="00E26E06"/>
    <w:rsid w:val="00F55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142F9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142F9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BFDDCDA3AE72CCA57DE6B458601F4B9079665B61819DA4C8B9DE66663C7F296C4AED0C8B9540D15HDb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BFDDCDA3AE72CCA57DE6B458601F4B9079665B61819DA4C8B9DE66663C7F296C4AED0C8B8510914HDbBG" TargetMode="External"/><Relationship Id="rId5" Type="http://schemas.openxmlformats.org/officeDocument/2006/relationships/hyperlink" Target="consultantplus://offline/ref=4BFDDCDA3AE72CCA57DE6B458601F4B9079665B7161CDA4C8B9DE66663C7F296C4AED0C8B8510B16HDbBG" TargetMode="External"/><Relationship Id="rId4" Type="http://schemas.openxmlformats.org/officeDocument/2006/relationships/hyperlink" Target="consultantplus://offline/ref=4BFDDCDA3AE72CCA57DE6B458601F4B9079167B5181FDA4C8B9DE66663C7F296C4AED0C8B8510915HDbF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3838</Words>
  <Characters>21877</Characters>
  <Application>Microsoft Office Word</Application>
  <DocSecurity>0</DocSecurity>
  <Lines>182</Lines>
  <Paragraphs>51</Paragraphs>
  <ScaleCrop>false</ScaleCrop>
  <Company/>
  <LinksUpToDate>false</LinksUpToDate>
  <CharactersWithSpaces>25664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PC035K</cp:lastModifiedBy>
  <cp:revision>2</cp:revision>
  <dcterms:created xsi:type="dcterms:W3CDTF">2017-04-06T06:27:00Z</dcterms:created>
  <dcterms:modified xsi:type="dcterms:W3CDTF">2017-04-06T06:39:00Z</dcterms:modified>
</cp:coreProperties>
</file>