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E" w:rsidRPr="00C342CE" w:rsidRDefault="00C342CE" w:rsidP="00C342CE">
      <w:pPr>
        <w:widowControl/>
        <w:autoSpaceDE/>
        <w:autoSpaceDN/>
        <w:adjustRightInd/>
        <w:ind w:left="2707" w:right="2923"/>
        <w:jc w:val="center"/>
      </w:pPr>
      <w:r w:rsidRPr="00C342CE">
        <w:rPr>
          <w:noProof/>
        </w:rPr>
        <w:drawing>
          <wp:inline distT="0" distB="0" distL="0" distR="0" wp14:anchorId="4F832D2C" wp14:editId="7668CF77">
            <wp:extent cx="859499" cy="7511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5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CE" w:rsidRPr="00C342CE" w:rsidRDefault="00C342CE" w:rsidP="00C342CE">
      <w:pPr>
        <w:widowControl/>
        <w:autoSpaceDE/>
        <w:autoSpaceDN/>
        <w:adjustRightInd/>
        <w:ind w:left="-567"/>
        <w:jc w:val="center"/>
        <w:rPr>
          <w:sz w:val="36"/>
          <w:szCs w:val="36"/>
        </w:rPr>
      </w:pPr>
      <w:r w:rsidRPr="00C342CE">
        <w:rPr>
          <w:b/>
          <w:sz w:val="36"/>
          <w:szCs w:val="36"/>
        </w:rPr>
        <w:t>НАЧАЛЬНИК УПРАВЛЕНИЯ ОБРАЗОВАНИЯ</w:t>
      </w:r>
    </w:p>
    <w:p w:rsidR="00C342CE" w:rsidRPr="00C342CE" w:rsidRDefault="00C342CE" w:rsidP="00C342CE">
      <w:pPr>
        <w:widowControl/>
        <w:autoSpaceDE/>
        <w:autoSpaceDN/>
        <w:adjustRightInd/>
        <w:ind w:left="-567"/>
        <w:jc w:val="center"/>
        <w:rPr>
          <w:b/>
          <w:sz w:val="18"/>
          <w:szCs w:val="18"/>
        </w:rPr>
      </w:pPr>
    </w:p>
    <w:p w:rsidR="00D536F3" w:rsidRDefault="00D536F3" w:rsidP="00C342CE">
      <w:pPr>
        <w:widowControl/>
        <w:autoSpaceDE/>
        <w:autoSpaceDN/>
        <w:adjustRightInd/>
        <w:ind w:left="-567"/>
        <w:jc w:val="center"/>
      </w:pPr>
      <w:r>
        <w:t xml:space="preserve">АДМИНИСТРАЦИИ КРАСНОГОРСКОГО МУНИЦИПАЛЬНОГО РАЙОНА </w:t>
      </w:r>
    </w:p>
    <w:p w:rsidR="00C342CE" w:rsidRPr="00C342CE" w:rsidRDefault="00D536F3" w:rsidP="00C342CE">
      <w:pPr>
        <w:widowControl/>
        <w:autoSpaceDE/>
        <w:autoSpaceDN/>
        <w:adjustRightInd/>
        <w:ind w:left="-567"/>
        <w:jc w:val="center"/>
        <w:rPr>
          <w:sz w:val="16"/>
          <w:szCs w:val="16"/>
        </w:rPr>
      </w:pPr>
      <w:r>
        <w:t xml:space="preserve">МОСКОВСКОЙ </w:t>
      </w:r>
      <w:r w:rsidR="00C342CE" w:rsidRPr="00C342CE">
        <w:t xml:space="preserve">ОБЛАСТИ </w:t>
      </w:r>
    </w:p>
    <w:p w:rsidR="00C342CE" w:rsidRPr="00C342CE" w:rsidRDefault="00C342CE" w:rsidP="00C342CE">
      <w:pPr>
        <w:widowControl/>
        <w:autoSpaceDE/>
        <w:autoSpaceDN/>
        <w:adjustRightInd/>
        <w:ind w:left="-567"/>
        <w:jc w:val="center"/>
        <w:rPr>
          <w:sz w:val="16"/>
          <w:szCs w:val="16"/>
        </w:rPr>
      </w:pPr>
      <w:r w:rsidRPr="00C342CE">
        <w:rPr>
          <w:sz w:val="16"/>
          <w:szCs w:val="16"/>
        </w:rPr>
        <w:t>___________________________________________________________________________________________________________________</w:t>
      </w:r>
    </w:p>
    <w:p w:rsidR="00C342CE" w:rsidRPr="00C342CE" w:rsidRDefault="00C342CE" w:rsidP="00C342CE">
      <w:pPr>
        <w:widowControl/>
        <w:autoSpaceDE/>
        <w:autoSpaceDN/>
        <w:adjustRightInd/>
        <w:ind w:left="-567"/>
        <w:jc w:val="center"/>
      </w:pPr>
      <w:r w:rsidRPr="00C342CE">
        <w:t xml:space="preserve">143400, Московская область, </w:t>
      </w:r>
      <w:proofErr w:type="spellStart"/>
      <w:r w:rsidRPr="00C342CE">
        <w:t>г.Красногорск</w:t>
      </w:r>
      <w:proofErr w:type="spellEnd"/>
      <w:r w:rsidRPr="00C342CE">
        <w:t xml:space="preserve">, </w:t>
      </w:r>
      <w:proofErr w:type="spellStart"/>
      <w:r w:rsidRPr="00C342CE">
        <w:t>ул.Кирова</w:t>
      </w:r>
      <w:proofErr w:type="spellEnd"/>
      <w:r w:rsidRPr="00C342CE">
        <w:t>, д.7-А</w:t>
      </w:r>
    </w:p>
    <w:p w:rsidR="00C342CE" w:rsidRPr="00903801" w:rsidRDefault="00C342CE" w:rsidP="00C342CE">
      <w:pPr>
        <w:widowControl/>
        <w:autoSpaceDE/>
        <w:autoSpaceDN/>
        <w:adjustRightInd/>
        <w:ind w:left="-567"/>
        <w:jc w:val="center"/>
        <w:rPr>
          <w:outline/>
          <w:color w:val="00000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342CE">
        <w:t>тел</w:t>
      </w:r>
      <w:r w:rsidRPr="00C342CE">
        <w:rPr>
          <w:lang w:val="de-DE"/>
        </w:rPr>
        <w:t>/</w:t>
      </w:r>
      <w:r w:rsidRPr="00C342CE">
        <w:t>факс</w:t>
      </w:r>
      <w:r w:rsidRPr="00C342CE">
        <w:rPr>
          <w:lang w:val="de-DE"/>
        </w:rPr>
        <w:t xml:space="preserve">: 563-89-46, </w:t>
      </w:r>
      <w:proofErr w:type="spellStart"/>
      <w:r w:rsidRPr="00C342CE">
        <w:rPr>
          <w:lang w:val="de-DE"/>
        </w:rPr>
        <w:t>E-mail</w:t>
      </w:r>
      <w:proofErr w:type="spellEnd"/>
      <w:r w:rsidRPr="00C342CE">
        <w:rPr>
          <w:lang w:val="de-DE"/>
        </w:rPr>
        <w:t>: obrkrasn@yandex.ru</w:t>
      </w:r>
    </w:p>
    <w:p w:rsidR="00C342CE" w:rsidRPr="00C342CE" w:rsidRDefault="00C342CE" w:rsidP="00C342CE">
      <w:pPr>
        <w:widowControl/>
        <w:autoSpaceDE/>
        <w:autoSpaceDN/>
        <w:adjustRightInd/>
        <w:jc w:val="center"/>
        <w:rPr>
          <w:rFonts w:ascii="Arial" w:hAnsi="Arial"/>
          <w:sz w:val="22"/>
          <w:lang w:val="de-DE"/>
        </w:rPr>
      </w:pPr>
    </w:p>
    <w:p w:rsidR="00C342CE" w:rsidRPr="00C342CE" w:rsidRDefault="00C342CE" w:rsidP="00C342CE">
      <w:pPr>
        <w:widowControl/>
        <w:autoSpaceDE/>
        <w:autoSpaceDN/>
        <w:adjustRightInd/>
        <w:jc w:val="center"/>
        <w:rPr>
          <w:rFonts w:ascii="Arial" w:hAnsi="Arial"/>
          <w:b/>
          <w:bCs/>
          <w:sz w:val="44"/>
        </w:rPr>
      </w:pPr>
      <w:r w:rsidRPr="00C342CE">
        <w:rPr>
          <w:rFonts w:ascii="Arial" w:hAnsi="Arial"/>
          <w:b/>
          <w:bCs/>
          <w:sz w:val="44"/>
        </w:rPr>
        <w:t>П Р И К А З</w:t>
      </w:r>
    </w:p>
    <w:p w:rsidR="00C342CE" w:rsidRPr="00515512" w:rsidRDefault="00515512" w:rsidP="00C342C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15512">
        <w:rPr>
          <w:sz w:val="28"/>
          <w:szCs w:val="28"/>
        </w:rPr>
        <w:t>о</w:t>
      </w:r>
      <w:r w:rsidR="00F50798">
        <w:rPr>
          <w:sz w:val="28"/>
          <w:szCs w:val="28"/>
        </w:rPr>
        <w:t>т 31.10</w:t>
      </w:r>
      <w:r w:rsidR="00C342CE" w:rsidRPr="00515512">
        <w:rPr>
          <w:sz w:val="28"/>
          <w:szCs w:val="28"/>
        </w:rPr>
        <w:t>.2013 №733</w:t>
      </w:r>
    </w:p>
    <w:p w:rsidR="00C342CE" w:rsidRPr="00515512" w:rsidRDefault="00C342CE" w:rsidP="00C342CE">
      <w:pPr>
        <w:widowControl/>
        <w:autoSpaceDE/>
        <w:autoSpaceDN/>
        <w:adjustRightInd/>
        <w:rPr>
          <w:rFonts w:ascii="Arial" w:hAnsi="Arial"/>
          <w:b/>
          <w:bCs/>
          <w:sz w:val="28"/>
          <w:szCs w:val="28"/>
        </w:rPr>
      </w:pPr>
    </w:p>
    <w:p w:rsidR="00B10294" w:rsidRPr="00515512" w:rsidRDefault="00C342CE" w:rsidP="00C342CE">
      <w:pPr>
        <w:jc w:val="center"/>
        <w:rPr>
          <w:sz w:val="28"/>
          <w:szCs w:val="28"/>
        </w:rPr>
      </w:pPr>
      <w:r w:rsidRPr="00515512">
        <w:rPr>
          <w:sz w:val="28"/>
          <w:szCs w:val="28"/>
        </w:rPr>
        <w:t xml:space="preserve">Об утверждении Показателей эффективности деятельности </w:t>
      </w:r>
      <w:r w:rsidR="00687417" w:rsidRPr="00515512">
        <w:rPr>
          <w:sz w:val="28"/>
          <w:szCs w:val="28"/>
        </w:rPr>
        <w:t xml:space="preserve">муниципальных </w:t>
      </w:r>
      <w:r w:rsidR="00510EA1">
        <w:rPr>
          <w:sz w:val="28"/>
          <w:szCs w:val="28"/>
        </w:rPr>
        <w:t>образовательных учреждений</w:t>
      </w:r>
      <w:r w:rsidRPr="00515512">
        <w:rPr>
          <w:sz w:val="28"/>
          <w:szCs w:val="28"/>
        </w:rPr>
        <w:t xml:space="preserve"> Красногорского муниципального района</w:t>
      </w:r>
    </w:p>
    <w:p w:rsidR="00C342CE" w:rsidRPr="00515512" w:rsidRDefault="00C342CE">
      <w:pPr>
        <w:rPr>
          <w:sz w:val="28"/>
          <w:szCs w:val="28"/>
        </w:rPr>
      </w:pPr>
    </w:p>
    <w:p w:rsidR="00515512" w:rsidRPr="00515512" w:rsidRDefault="00CF1558" w:rsidP="00515512">
      <w:pPr>
        <w:ind w:firstLine="708"/>
        <w:jc w:val="both"/>
        <w:rPr>
          <w:sz w:val="28"/>
          <w:szCs w:val="28"/>
        </w:rPr>
      </w:pPr>
      <w:r w:rsidRPr="00515512">
        <w:rPr>
          <w:sz w:val="28"/>
          <w:szCs w:val="28"/>
        </w:rPr>
        <w:t xml:space="preserve">В </w:t>
      </w:r>
      <w:r w:rsidR="00687417" w:rsidRPr="00515512">
        <w:rPr>
          <w:sz w:val="28"/>
          <w:szCs w:val="28"/>
        </w:rPr>
        <w:t>рамках реализации Программы поэтапного совершенствования системы оплаты труда в государственных (муниципальных) учреждениях на 2013-2018 годы, утвержденной распоряжением Правительства РФ от 26.11.2012</w:t>
      </w:r>
      <w:r w:rsidR="009279CC" w:rsidRPr="00515512">
        <w:rPr>
          <w:sz w:val="28"/>
          <w:szCs w:val="28"/>
        </w:rPr>
        <w:t xml:space="preserve"> №2190-р, в</w:t>
      </w:r>
      <w:r w:rsidR="00687417" w:rsidRPr="00515512">
        <w:rPr>
          <w:sz w:val="28"/>
          <w:szCs w:val="28"/>
        </w:rPr>
        <w:t xml:space="preserve"> </w:t>
      </w:r>
      <w:r w:rsidRPr="00515512">
        <w:rPr>
          <w:sz w:val="28"/>
          <w:szCs w:val="28"/>
        </w:rPr>
        <w:t xml:space="preserve">целях ориентирования муниципальных образовательных организаций на достижение результатов, отраженных в Указах Президента Российской Федерации №596,597,761,1688, и </w:t>
      </w:r>
      <w:r w:rsidR="00C342CE" w:rsidRPr="00515512">
        <w:rPr>
          <w:sz w:val="28"/>
          <w:szCs w:val="28"/>
        </w:rPr>
        <w:t>совершенствования выработки управленческих решений, направленных на развитие муниципальной системы образования</w:t>
      </w:r>
      <w:r w:rsidR="00515512" w:rsidRPr="00515512">
        <w:rPr>
          <w:sz w:val="28"/>
          <w:szCs w:val="28"/>
        </w:rPr>
        <w:t xml:space="preserve">, </w:t>
      </w:r>
    </w:p>
    <w:p w:rsidR="00CF1558" w:rsidRPr="00515512" w:rsidRDefault="00CF1558" w:rsidP="00515512">
      <w:pPr>
        <w:ind w:firstLine="708"/>
        <w:jc w:val="center"/>
        <w:rPr>
          <w:sz w:val="28"/>
          <w:szCs w:val="28"/>
        </w:rPr>
      </w:pPr>
      <w:r w:rsidRPr="00515512">
        <w:rPr>
          <w:sz w:val="28"/>
          <w:szCs w:val="28"/>
        </w:rPr>
        <w:t>приказываю:</w:t>
      </w:r>
    </w:p>
    <w:p w:rsidR="00CF1558" w:rsidRPr="00515512" w:rsidRDefault="006A6D38" w:rsidP="00515512">
      <w:pPr>
        <w:pStyle w:val="a5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 xml:space="preserve">Утвердить Показатели эффективности деятельности </w:t>
      </w:r>
      <w:r w:rsidR="009279CC" w:rsidRPr="00515512">
        <w:rPr>
          <w:sz w:val="28"/>
          <w:szCs w:val="28"/>
        </w:rPr>
        <w:t xml:space="preserve">муниципальных </w:t>
      </w:r>
      <w:r w:rsidR="00892D8B" w:rsidRPr="00515512">
        <w:rPr>
          <w:sz w:val="28"/>
          <w:szCs w:val="28"/>
        </w:rPr>
        <w:t>общеобразовательных учреждений</w:t>
      </w:r>
      <w:r w:rsidRPr="00515512">
        <w:rPr>
          <w:sz w:val="28"/>
          <w:szCs w:val="28"/>
        </w:rPr>
        <w:t xml:space="preserve"> Красногорского муниципального района (Приложение </w:t>
      </w:r>
      <w:r w:rsidR="00892D8B" w:rsidRPr="00515512">
        <w:rPr>
          <w:sz w:val="28"/>
          <w:szCs w:val="28"/>
        </w:rPr>
        <w:t>№1</w:t>
      </w:r>
      <w:r w:rsidRPr="00515512">
        <w:rPr>
          <w:sz w:val="28"/>
          <w:szCs w:val="28"/>
        </w:rPr>
        <w:t>).</w:t>
      </w:r>
    </w:p>
    <w:p w:rsidR="00EC5DA2" w:rsidRPr="00515512" w:rsidRDefault="00EC5DA2" w:rsidP="00515512">
      <w:pPr>
        <w:pStyle w:val="a5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 xml:space="preserve">Утвердить Показатели эффективности деятельности </w:t>
      </w:r>
      <w:r w:rsidR="009279CC" w:rsidRPr="00515512">
        <w:rPr>
          <w:sz w:val="28"/>
          <w:szCs w:val="28"/>
        </w:rPr>
        <w:t xml:space="preserve">муниципальных </w:t>
      </w:r>
      <w:r w:rsidRPr="00515512">
        <w:rPr>
          <w:sz w:val="28"/>
          <w:szCs w:val="28"/>
        </w:rPr>
        <w:t>дошкольных образовательных учреждений Красногорского муниципального района (Приложение №2).</w:t>
      </w:r>
    </w:p>
    <w:p w:rsidR="009279CC" w:rsidRPr="00515512" w:rsidRDefault="009279CC" w:rsidP="00515512">
      <w:pPr>
        <w:pStyle w:val="a5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 xml:space="preserve">Руководителям </w:t>
      </w:r>
      <w:r w:rsidR="00510EA1">
        <w:rPr>
          <w:sz w:val="28"/>
          <w:szCs w:val="28"/>
        </w:rPr>
        <w:t>муниципальных образовательных учреждений</w:t>
      </w:r>
      <w:r w:rsidRPr="00515512">
        <w:rPr>
          <w:sz w:val="28"/>
          <w:szCs w:val="28"/>
        </w:rPr>
        <w:t>:</w:t>
      </w:r>
    </w:p>
    <w:p w:rsidR="00EC5DA2" w:rsidRPr="00515512" w:rsidRDefault="009279CC" w:rsidP="00515512">
      <w:pPr>
        <w:pStyle w:val="a5"/>
        <w:numPr>
          <w:ilvl w:val="1"/>
          <w:numId w:val="1"/>
        </w:numPr>
        <w:ind w:left="81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 xml:space="preserve">предоставлять </w:t>
      </w:r>
      <w:r w:rsidR="00EC5DA2" w:rsidRPr="00515512">
        <w:rPr>
          <w:sz w:val="28"/>
          <w:szCs w:val="28"/>
        </w:rPr>
        <w:t>отчет</w:t>
      </w:r>
      <w:r w:rsidRPr="00515512">
        <w:rPr>
          <w:sz w:val="28"/>
          <w:szCs w:val="28"/>
        </w:rPr>
        <w:t xml:space="preserve">ные данные по показателям эффективности </w:t>
      </w:r>
      <w:r w:rsidR="00EC5DA2" w:rsidRPr="00515512">
        <w:rPr>
          <w:sz w:val="28"/>
          <w:szCs w:val="28"/>
        </w:rPr>
        <w:t>деятельности</w:t>
      </w:r>
      <w:r w:rsidR="00510EA1">
        <w:rPr>
          <w:sz w:val="28"/>
          <w:szCs w:val="28"/>
        </w:rPr>
        <w:t xml:space="preserve"> муниципального образовательной учреждения до 15 января</w:t>
      </w:r>
      <w:r w:rsidR="00E11C76" w:rsidRPr="00515512">
        <w:rPr>
          <w:sz w:val="28"/>
          <w:szCs w:val="28"/>
        </w:rPr>
        <w:t xml:space="preserve"> ежегодно;</w:t>
      </w:r>
    </w:p>
    <w:p w:rsidR="00E11C76" w:rsidRPr="00515512" w:rsidRDefault="00E11C76" w:rsidP="00515512">
      <w:pPr>
        <w:pStyle w:val="a5"/>
        <w:numPr>
          <w:ilvl w:val="1"/>
          <w:numId w:val="1"/>
        </w:numPr>
        <w:ind w:left="81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>с учетом показателей эффективности деятельности муниципал</w:t>
      </w:r>
      <w:r w:rsidR="00510EA1">
        <w:rPr>
          <w:sz w:val="28"/>
          <w:szCs w:val="28"/>
        </w:rPr>
        <w:t>ьных образовательных учреждений</w:t>
      </w:r>
      <w:r w:rsidRPr="00515512">
        <w:rPr>
          <w:sz w:val="28"/>
          <w:szCs w:val="28"/>
        </w:rPr>
        <w:t>, утвержденных п.1 и п.2 настоящего приказа, до 01.12.2013 внести коррективы в показатели оценки:</w:t>
      </w:r>
    </w:p>
    <w:p w:rsidR="00E11C76" w:rsidRPr="00515512" w:rsidRDefault="00E11C76" w:rsidP="00515512">
      <w:pPr>
        <w:pStyle w:val="a5"/>
        <w:ind w:left="81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>-качества предоставления образ</w:t>
      </w:r>
      <w:r w:rsidR="00510EA1">
        <w:rPr>
          <w:sz w:val="28"/>
          <w:szCs w:val="28"/>
        </w:rPr>
        <w:t>овательных услуг образовательным учреждением</w:t>
      </w:r>
      <w:r w:rsidRPr="00515512">
        <w:rPr>
          <w:sz w:val="28"/>
          <w:szCs w:val="28"/>
        </w:rPr>
        <w:t>,</w:t>
      </w:r>
    </w:p>
    <w:p w:rsidR="00E11C76" w:rsidRPr="00515512" w:rsidRDefault="00E11C76" w:rsidP="00515512">
      <w:pPr>
        <w:pStyle w:val="a5"/>
        <w:ind w:left="81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>-труда работников для осуществления выплат стимулирующего характера.</w:t>
      </w:r>
    </w:p>
    <w:p w:rsidR="00E11C76" w:rsidRPr="00515512" w:rsidRDefault="00E11C76" w:rsidP="00510EA1">
      <w:pPr>
        <w:ind w:left="810" w:hanging="45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>3.3. обеспечивать организацию и проведение комплекса мер, направленных на улучшение показателей эффективн</w:t>
      </w:r>
      <w:r w:rsidR="00510EA1">
        <w:rPr>
          <w:sz w:val="28"/>
          <w:szCs w:val="28"/>
        </w:rPr>
        <w:t>ости деятельности муниципального образовательного учреждения</w:t>
      </w:r>
      <w:r w:rsidRPr="00515512">
        <w:rPr>
          <w:sz w:val="28"/>
          <w:szCs w:val="28"/>
        </w:rPr>
        <w:t>.</w:t>
      </w:r>
    </w:p>
    <w:p w:rsidR="003A0C40" w:rsidRPr="00515512" w:rsidRDefault="00C60071" w:rsidP="00515512">
      <w:pPr>
        <w:pStyle w:val="a5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 xml:space="preserve">Ермаковой И.В., начальнику отдела общего образования и воспитания, и </w:t>
      </w:r>
      <w:proofErr w:type="spellStart"/>
      <w:r w:rsidRPr="00515512">
        <w:rPr>
          <w:sz w:val="28"/>
          <w:szCs w:val="28"/>
        </w:rPr>
        <w:t>Шелягиной</w:t>
      </w:r>
      <w:proofErr w:type="spellEnd"/>
      <w:r w:rsidRPr="00515512">
        <w:rPr>
          <w:sz w:val="28"/>
          <w:szCs w:val="28"/>
        </w:rPr>
        <w:t xml:space="preserve"> Е.Ю., начальнику отдела дошко</w:t>
      </w:r>
      <w:r w:rsidR="003A0C40" w:rsidRPr="00515512">
        <w:rPr>
          <w:sz w:val="28"/>
          <w:szCs w:val="28"/>
        </w:rPr>
        <w:t>льного образования и воспитания:</w:t>
      </w:r>
    </w:p>
    <w:p w:rsidR="003A0C40" w:rsidRPr="00515512" w:rsidRDefault="003A0C40" w:rsidP="00515512">
      <w:pPr>
        <w:pStyle w:val="a5"/>
        <w:ind w:left="360"/>
        <w:jc w:val="both"/>
        <w:rPr>
          <w:sz w:val="28"/>
          <w:szCs w:val="28"/>
        </w:rPr>
      </w:pPr>
      <w:r w:rsidRPr="00515512">
        <w:rPr>
          <w:sz w:val="28"/>
          <w:szCs w:val="28"/>
        </w:rPr>
        <w:lastRenderedPageBreak/>
        <w:t>-проводить анализ данных, полученных в ходе мониторинга эффективности деятельности муниципал</w:t>
      </w:r>
      <w:r w:rsidR="00510EA1">
        <w:rPr>
          <w:sz w:val="28"/>
          <w:szCs w:val="28"/>
        </w:rPr>
        <w:t>ьных образовательных учреждений</w:t>
      </w:r>
      <w:r w:rsidRPr="00515512">
        <w:rPr>
          <w:sz w:val="28"/>
          <w:szCs w:val="28"/>
        </w:rPr>
        <w:t xml:space="preserve">, </w:t>
      </w:r>
    </w:p>
    <w:p w:rsidR="003A0C40" w:rsidRPr="00515512" w:rsidRDefault="003A0C40" w:rsidP="00515512">
      <w:pPr>
        <w:pStyle w:val="a5"/>
        <w:ind w:left="36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>-формировать итоговый рейтинг эффективности деятельности муниципал</w:t>
      </w:r>
      <w:r w:rsidR="00510EA1">
        <w:rPr>
          <w:sz w:val="28"/>
          <w:szCs w:val="28"/>
        </w:rPr>
        <w:t>ьных образовательных учреждений</w:t>
      </w:r>
      <w:r w:rsidRPr="00515512">
        <w:rPr>
          <w:sz w:val="28"/>
          <w:szCs w:val="28"/>
        </w:rPr>
        <w:t xml:space="preserve"> до 1</w:t>
      </w:r>
      <w:r w:rsidR="00510EA1">
        <w:rPr>
          <w:sz w:val="28"/>
          <w:szCs w:val="28"/>
        </w:rPr>
        <w:t>0 февраля</w:t>
      </w:r>
      <w:r w:rsidRPr="00515512">
        <w:rPr>
          <w:sz w:val="28"/>
          <w:szCs w:val="28"/>
        </w:rPr>
        <w:t xml:space="preserve"> еж</w:t>
      </w:r>
      <w:r w:rsidR="00E676D2">
        <w:rPr>
          <w:sz w:val="28"/>
          <w:szCs w:val="28"/>
        </w:rPr>
        <w:t>егодно,</w:t>
      </w:r>
    </w:p>
    <w:p w:rsidR="00C342CE" w:rsidRPr="00515512" w:rsidRDefault="003A0C40" w:rsidP="00515512">
      <w:pPr>
        <w:pStyle w:val="a5"/>
        <w:ind w:left="36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>-представлять результаты мониторинга эффективности деятельности муниципаль</w:t>
      </w:r>
      <w:r w:rsidR="00510EA1">
        <w:rPr>
          <w:sz w:val="28"/>
          <w:szCs w:val="28"/>
        </w:rPr>
        <w:t xml:space="preserve">ных образовательных учреждений </w:t>
      </w:r>
      <w:r w:rsidRPr="00515512">
        <w:rPr>
          <w:sz w:val="28"/>
          <w:szCs w:val="28"/>
        </w:rPr>
        <w:t>Муниципальному совету по развитию образования.</w:t>
      </w:r>
    </w:p>
    <w:p w:rsidR="00515512" w:rsidRPr="00515512" w:rsidRDefault="00515512" w:rsidP="00515512">
      <w:pPr>
        <w:widowControl/>
        <w:autoSpaceDE/>
        <w:autoSpaceDN/>
        <w:adjustRightInd/>
        <w:ind w:left="-360" w:firstLine="360"/>
        <w:jc w:val="both"/>
        <w:rPr>
          <w:sz w:val="28"/>
          <w:szCs w:val="28"/>
        </w:rPr>
      </w:pPr>
      <w:r w:rsidRPr="00515512">
        <w:rPr>
          <w:sz w:val="28"/>
          <w:szCs w:val="28"/>
        </w:rPr>
        <w:t>5.  Контроль за исполнением настоящего приказа оставляю за собой.</w:t>
      </w:r>
    </w:p>
    <w:p w:rsidR="00515512" w:rsidRPr="00515512" w:rsidRDefault="00515512" w:rsidP="0051551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15512" w:rsidRPr="00515512" w:rsidRDefault="00515512" w:rsidP="0051551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15512" w:rsidRPr="00515512" w:rsidRDefault="00515512" w:rsidP="0051551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15512">
        <w:rPr>
          <w:sz w:val="28"/>
          <w:szCs w:val="28"/>
        </w:rPr>
        <w:t xml:space="preserve">Начальник Управления образования                 </w:t>
      </w:r>
      <w:r w:rsidR="00E676D2">
        <w:rPr>
          <w:sz w:val="28"/>
          <w:szCs w:val="28"/>
        </w:rPr>
        <w:t xml:space="preserve">                         </w:t>
      </w:r>
      <w:r w:rsidRPr="00515512">
        <w:rPr>
          <w:sz w:val="28"/>
          <w:szCs w:val="28"/>
        </w:rPr>
        <w:t xml:space="preserve">          Т.В. Швейниц</w:t>
      </w: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autoSpaceDE/>
        <w:autoSpaceDN/>
        <w:adjustRightInd/>
      </w:pPr>
    </w:p>
    <w:p w:rsidR="00510EA1" w:rsidRDefault="00510EA1" w:rsidP="00515512">
      <w:pPr>
        <w:widowControl/>
        <w:autoSpaceDE/>
        <w:autoSpaceDN/>
        <w:adjustRightInd/>
      </w:pPr>
    </w:p>
    <w:p w:rsidR="00510EA1" w:rsidRDefault="00510EA1" w:rsidP="00515512">
      <w:pPr>
        <w:widowControl/>
        <w:autoSpaceDE/>
        <w:autoSpaceDN/>
        <w:adjustRightInd/>
      </w:pPr>
    </w:p>
    <w:p w:rsidR="00510EA1" w:rsidRDefault="00510EA1" w:rsidP="00515512">
      <w:pPr>
        <w:widowControl/>
        <w:autoSpaceDE/>
        <w:autoSpaceDN/>
        <w:adjustRightInd/>
      </w:pPr>
    </w:p>
    <w:p w:rsidR="00515512" w:rsidRPr="00515512" w:rsidRDefault="00515512" w:rsidP="00515512">
      <w:pPr>
        <w:widowControl/>
        <w:autoSpaceDE/>
        <w:autoSpaceDN/>
        <w:adjustRightInd/>
      </w:pPr>
    </w:p>
    <w:p w:rsidR="00515512" w:rsidRDefault="00515512" w:rsidP="00515512">
      <w:pPr>
        <w:widowControl/>
        <w:tabs>
          <w:tab w:val="left" w:pos="960"/>
        </w:tabs>
        <w:autoSpaceDE/>
        <w:autoSpaceDN/>
        <w:adjustRightInd/>
        <w:rPr>
          <w:sz w:val="28"/>
          <w:szCs w:val="28"/>
        </w:rPr>
      </w:pPr>
      <w:r w:rsidRPr="00515512">
        <w:rPr>
          <w:sz w:val="28"/>
          <w:szCs w:val="28"/>
        </w:rPr>
        <w:lastRenderedPageBreak/>
        <w:t>Согласовано</w:t>
      </w:r>
    </w:p>
    <w:p w:rsidR="00515512" w:rsidRPr="00515512" w:rsidRDefault="00515512" w:rsidP="00515512">
      <w:pPr>
        <w:widowControl/>
        <w:tabs>
          <w:tab w:val="left" w:pos="960"/>
        </w:tabs>
        <w:autoSpaceDE/>
        <w:autoSpaceDN/>
        <w:adjustRightInd/>
        <w:rPr>
          <w:sz w:val="28"/>
          <w:szCs w:val="28"/>
        </w:rPr>
      </w:pPr>
    </w:p>
    <w:p w:rsidR="00515512" w:rsidRPr="00515512" w:rsidRDefault="00515512" w:rsidP="00515512">
      <w:pPr>
        <w:widowControl/>
        <w:tabs>
          <w:tab w:val="left" w:pos="960"/>
        </w:tabs>
        <w:autoSpaceDE/>
        <w:autoSpaceDN/>
        <w:adjustRightInd/>
        <w:rPr>
          <w:sz w:val="28"/>
          <w:szCs w:val="28"/>
        </w:rPr>
      </w:pPr>
      <w:r w:rsidRPr="00515512">
        <w:rPr>
          <w:sz w:val="28"/>
          <w:szCs w:val="28"/>
        </w:rPr>
        <w:t>Главный специалист</w:t>
      </w:r>
    </w:p>
    <w:p w:rsidR="00515512" w:rsidRPr="00515512" w:rsidRDefault="00515512" w:rsidP="00515512">
      <w:pPr>
        <w:widowControl/>
        <w:tabs>
          <w:tab w:val="left" w:pos="960"/>
        </w:tabs>
        <w:autoSpaceDE/>
        <w:autoSpaceDN/>
        <w:adjustRightInd/>
        <w:rPr>
          <w:sz w:val="28"/>
          <w:szCs w:val="28"/>
        </w:rPr>
      </w:pPr>
      <w:r w:rsidRPr="00515512">
        <w:rPr>
          <w:sz w:val="28"/>
          <w:szCs w:val="28"/>
        </w:rPr>
        <w:t xml:space="preserve">юрисконсульт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515512">
        <w:rPr>
          <w:sz w:val="28"/>
          <w:szCs w:val="28"/>
        </w:rPr>
        <w:t xml:space="preserve">          М.Н. Баскакова </w:t>
      </w:r>
    </w:p>
    <w:p w:rsidR="00515512" w:rsidRPr="00515512" w:rsidRDefault="00515512" w:rsidP="00515512">
      <w:pPr>
        <w:widowControl/>
        <w:tabs>
          <w:tab w:val="left" w:pos="960"/>
        </w:tabs>
        <w:autoSpaceDE/>
        <w:autoSpaceDN/>
        <w:adjustRightInd/>
        <w:rPr>
          <w:sz w:val="28"/>
          <w:szCs w:val="28"/>
        </w:rPr>
      </w:pPr>
    </w:p>
    <w:p w:rsidR="00515512" w:rsidRPr="00515512" w:rsidRDefault="00515512" w:rsidP="00515512">
      <w:pPr>
        <w:widowControl/>
        <w:tabs>
          <w:tab w:val="left" w:pos="960"/>
        </w:tabs>
        <w:autoSpaceDE/>
        <w:autoSpaceDN/>
        <w:adjustRightInd/>
        <w:rPr>
          <w:sz w:val="28"/>
          <w:szCs w:val="28"/>
        </w:rPr>
      </w:pPr>
      <w:r w:rsidRPr="00515512">
        <w:rPr>
          <w:sz w:val="28"/>
          <w:szCs w:val="28"/>
        </w:rPr>
        <w:t xml:space="preserve">Исполнитель        </w:t>
      </w:r>
      <w:r>
        <w:rPr>
          <w:sz w:val="28"/>
          <w:szCs w:val="28"/>
        </w:rPr>
        <w:t xml:space="preserve">            </w:t>
      </w:r>
      <w:r w:rsidRPr="0051551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</w:t>
      </w:r>
      <w:r w:rsidRPr="00515512">
        <w:rPr>
          <w:sz w:val="28"/>
          <w:szCs w:val="28"/>
        </w:rPr>
        <w:t xml:space="preserve">  </w:t>
      </w:r>
      <w:proofErr w:type="spellStart"/>
      <w:r w:rsidRPr="00515512">
        <w:rPr>
          <w:sz w:val="28"/>
          <w:szCs w:val="28"/>
        </w:rPr>
        <w:t>А.А.Сперанская</w:t>
      </w:r>
      <w:proofErr w:type="spellEnd"/>
    </w:p>
    <w:p w:rsidR="00515512" w:rsidRPr="00515512" w:rsidRDefault="00515512" w:rsidP="00515512">
      <w:pPr>
        <w:widowControl/>
        <w:autoSpaceDE/>
        <w:autoSpaceDN/>
        <w:adjustRightInd/>
        <w:rPr>
          <w:sz w:val="28"/>
          <w:szCs w:val="28"/>
        </w:rPr>
      </w:pPr>
    </w:p>
    <w:p w:rsidR="00515512" w:rsidRPr="00515512" w:rsidRDefault="00515512" w:rsidP="00515512">
      <w:pPr>
        <w:widowControl/>
        <w:autoSpaceDE/>
        <w:autoSpaceDN/>
        <w:adjustRightInd/>
        <w:rPr>
          <w:sz w:val="28"/>
          <w:szCs w:val="28"/>
        </w:rPr>
      </w:pPr>
      <w:r w:rsidRPr="00515512">
        <w:rPr>
          <w:sz w:val="28"/>
          <w:szCs w:val="28"/>
        </w:rPr>
        <w:t xml:space="preserve">Разослано:  в дело -  1, </w:t>
      </w:r>
      <w:r>
        <w:rPr>
          <w:sz w:val="28"/>
          <w:szCs w:val="28"/>
        </w:rPr>
        <w:t xml:space="preserve"> МБОУ – 30</w:t>
      </w:r>
      <w:r w:rsidRPr="005155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МДОУ – </w:t>
      </w:r>
      <w:r w:rsidR="00E676D2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="00E676D2">
        <w:rPr>
          <w:sz w:val="28"/>
          <w:szCs w:val="28"/>
        </w:rPr>
        <w:t xml:space="preserve"> </w:t>
      </w:r>
      <w:r w:rsidRPr="00515512">
        <w:rPr>
          <w:sz w:val="28"/>
          <w:szCs w:val="28"/>
        </w:rPr>
        <w:t xml:space="preserve">КМЦ </w:t>
      </w:r>
      <w:r>
        <w:rPr>
          <w:sz w:val="28"/>
          <w:szCs w:val="28"/>
        </w:rPr>
        <w:t>–</w:t>
      </w:r>
      <w:r w:rsidRPr="0051551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E676D2">
        <w:rPr>
          <w:sz w:val="28"/>
          <w:szCs w:val="28"/>
        </w:rPr>
        <w:t xml:space="preserve"> Ермаковой И.В. – 1, </w:t>
      </w:r>
      <w:proofErr w:type="spellStart"/>
      <w:r w:rsidR="00E676D2">
        <w:rPr>
          <w:sz w:val="28"/>
          <w:szCs w:val="28"/>
        </w:rPr>
        <w:t>Шелягиной</w:t>
      </w:r>
      <w:proofErr w:type="spellEnd"/>
      <w:r w:rsidR="00E676D2">
        <w:rPr>
          <w:sz w:val="28"/>
          <w:szCs w:val="28"/>
        </w:rPr>
        <w:t xml:space="preserve"> Е.Ю. – 1.</w:t>
      </w:r>
    </w:p>
    <w:p w:rsidR="00515512" w:rsidRDefault="00515512" w:rsidP="00515512">
      <w:pPr>
        <w:widowControl/>
        <w:autoSpaceDE/>
        <w:autoSpaceDN/>
        <w:adjustRightInd/>
        <w:rPr>
          <w:sz w:val="28"/>
          <w:szCs w:val="28"/>
        </w:rPr>
      </w:pPr>
    </w:p>
    <w:p w:rsidR="00903801" w:rsidRDefault="0090380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3801" w:rsidRDefault="00903801" w:rsidP="00903801">
      <w:pPr>
        <w:pStyle w:val="Style22"/>
        <w:widowControl/>
        <w:spacing w:before="53"/>
        <w:rPr>
          <w:rStyle w:val="FontStyle38"/>
        </w:rPr>
      </w:pPr>
    </w:p>
    <w:p w:rsidR="00903801" w:rsidRDefault="00903801" w:rsidP="00903801">
      <w:pPr>
        <w:pStyle w:val="Style22"/>
        <w:widowControl/>
        <w:spacing w:before="53"/>
        <w:jc w:val="right"/>
        <w:rPr>
          <w:rStyle w:val="FontStyle38"/>
        </w:rPr>
      </w:pPr>
      <w:r>
        <w:rPr>
          <w:rStyle w:val="FontStyle38"/>
        </w:rPr>
        <w:t xml:space="preserve">ПРИЛОЖЕНИЕ 1 </w:t>
      </w:r>
    </w:p>
    <w:p w:rsidR="00903801" w:rsidRDefault="00903801" w:rsidP="00903801">
      <w:pPr>
        <w:pStyle w:val="Style1"/>
        <w:widowControl/>
        <w:spacing w:line="240" w:lineRule="exact"/>
        <w:ind w:left="1094" w:right="960"/>
        <w:rPr>
          <w:sz w:val="20"/>
          <w:szCs w:val="20"/>
        </w:rPr>
      </w:pPr>
    </w:p>
    <w:p w:rsidR="00903801" w:rsidRDefault="00903801" w:rsidP="00903801">
      <w:pPr>
        <w:pStyle w:val="Style1"/>
        <w:widowControl/>
        <w:tabs>
          <w:tab w:val="left" w:pos="9810"/>
        </w:tabs>
        <w:spacing w:before="38"/>
        <w:rPr>
          <w:rStyle w:val="FontStyle32"/>
        </w:rPr>
      </w:pPr>
      <w:r>
        <w:rPr>
          <w:rStyle w:val="FontStyle32"/>
        </w:rPr>
        <w:t>ПОКАЗАТЕЛИ ЭФФЕКТИВНОСТИ ДЕЯТЕЛЬНОСТИ МУНИЦИПАЛЬНЫХ ОБЩЕОБРАЗОВАТЕЛЬНЫХ УЧРЕЖДЕНИЙ</w:t>
      </w:r>
    </w:p>
    <w:p w:rsidR="00903801" w:rsidRDefault="00903801" w:rsidP="00903801">
      <w:pPr>
        <w:widowControl/>
        <w:spacing w:after="283" w:line="1" w:lineRule="exact"/>
        <w:jc w:val="center"/>
        <w:rPr>
          <w:sz w:val="2"/>
          <w:szCs w:val="2"/>
        </w:rPr>
      </w:pPr>
    </w:p>
    <w:tbl>
      <w:tblPr>
        <w:tblW w:w="1008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7008"/>
        <w:gridCol w:w="1260"/>
        <w:gridCol w:w="1260"/>
        <w:gridCol w:w="7"/>
      </w:tblGrid>
      <w:tr w:rsidR="00903801" w:rsidRPr="00F8650A" w:rsidTr="00CD49D9">
        <w:tc>
          <w:tcPr>
            <w:tcW w:w="552" w:type="dxa"/>
          </w:tcPr>
          <w:p w:rsidR="00903801" w:rsidRPr="00F8650A" w:rsidRDefault="00903801" w:rsidP="00CD49D9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F8650A">
              <w:rPr>
                <w:rStyle w:val="FontStyle38"/>
              </w:rPr>
              <w:t>№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26"/>
              <w:widowControl/>
              <w:spacing w:line="240" w:lineRule="auto"/>
              <w:ind w:left="2395"/>
              <w:rPr>
                <w:rStyle w:val="FontStyle38"/>
              </w:rPr>
            </w:pPr>
            <w:r w:rsidRPr="00F8650A">
              <w:rPr>
                <w:rStyle w:val="FontStyle38"/>
              </w:rPr>
              <w:t>Показатели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26"/>
              <w:widowControl/>
              <w:rPr>
                <w:rStyle w:val="FontStyle38"/>
              </w:rPr>
            </w:pPr>
            <w:r w:rsidRPr="00F8650A">
              <w:rPr>
                <w:rStyle w:val="FontStyle38"/>
              </w:rPr>
              <w:t>Ед.</w:t>
            </w:r>
          </w:p>
          <w:p w:rsidR="00903801" w:rsidRPr="00F8650A" w:rsidRDefault="00903801" w:rsidP="00CD49D9">
            <w:pPr>
              <w:pStyle w:val="Style26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измере</w:t>
            </w:r>
            <w:r w:rsidRPr="00F8650A">
              <w:rPr>
                <w:rStyle w:val="FontStyle38"/>
              </w:rPr>
              <w:t>ния</w:t>
            </w:r>
          </w:p>
        </w:tc>
        <w:tc>
          <w:tcPr>
            <w:tcW w:w="1267" w:type="dxa"/>
            <w:gridSpan w:val="2"/>
          </w:tcPr>
          <w:p w:rsidR="00903801" w:rsidRPr="00F8650A" w:rsidRDefault="00903801" w:rsidP="00CD49D9">
            <w:pPr>
              <w:pStyle w:val="Style26"/>
              <w:widowControl/>
              <w:spacing w:line="278" w:lineRule="exact"/>
              <w:rPr>
                <w:rStyle w:val="FontStyle38"/>
              </w:rPr>
            </w:pPr>
            <w:proofErr w:type="spellStart"/>
            <w:r w:rsidRPr="00F8650A">
              <w:rPr>
                <w:rStyle w:val="FontStyle38"/>
              </w:rPr>
              <w:t>Коэффиц</w:t>
            </w:r>
            <w:proofErr w:type="spellEnd"/>
            <w:r w:rsidRPr="00F8650A">
              <w:rPr>
                <w:rStyle w:val="FontStyle38"/>
              </w:rPr>
              <w:t xml:space="preserve"> </w:t>
            </w:r>
            <w:proofErr w:type="spellStart"/>
            <w:r w:rsidRPr="00F8650A">
              <w:rPr>
                <w:rStyle w:val="FontStyle38"/>
              </w:rPr>
              <w:t>иент</w:t>
            </w:r>
            <w:proofErr w:type="spellEnd"/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10080" w:type="dxa"/>
            <w:gridSpan w:val="4"/>
          </w:tcPr>
          <w:p w:rsidR="00903801" w:rsidRPr="00F8650A" w:rsidRDefault="00903801" w:rsidP="00CD49D9">
            <w:pPr>
              <w:pStyle w:val="Style7"/>
              <w:widowControl/>
              <w:ind w:left="446"/>
              <w:jc w:val="center"/>
              <w:rPr>
                <w:rStyle w:val="FontStyle33"/>
              </w:rPr>
            </w:pPr>
            <w:r w:rsidRPr="00F8650A">
              <w:rPr>
                <w:rStyle w:val="FontStyle33"/>
              </w:rPr>
              <w:t>Критерии оценки I: Эффективность обеспечения доступности</w:t>
            </w:r>
          </w:p>
          <w:p w:rsidR="00903801" w:rsidRPr="00F8650A" w:rsidRDefault="00903801" w:rsidP="00CD49D9">
            <w:pPr>
              <w:pStyle w:val="Style7"/>
              <w:widowControl/>
              <w:ind w:left="446"/>
              <w:jc w:val="center"/>
              <w:rPr>
                <w:rStyle w:val="FontStyle33"/>
              </w:rPr>
            </w:pPr>
            <w:r w:rsidRPr="00F8650A">
              <w:rPr>
                <w:rStyle w:val="FontStyle33"/>
              </w:rPr>
              <w:t>качественного образования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1.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обучающихся 10-11 классов, охваченных профильным обучением на начало текущего учебного года, в общем числе обучающихся 10-11 классов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2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обучающихся образовательного учреждения, занимающихся по программам углубленного изучения отдельных предметов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3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обучающихся, вовлеченных в со</w:t>
            </w:r>
            <w:r>
              <w:rPr>
                <w:rStyle w:val="FontStyle35"/>
              </w:rPr>
              <w:t xml:space="preserve">циально значимую деятельность в общей численности обучающихся </w:t>
            </w:r>
            <w:r w:rsidRPr="00F8650A">
              <w:rPr>
                <w:rStyle w:val="FontStyle35"/>
              </w:rPr>
              <w:t>в образовательном учреждении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0-2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обучающихся образовательного учреждения, охваченных дополнительным образованием непосредственно в образовательном учреждении на начало текущего учебного 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D536F3" w:rsidRDefault="00903801" w:rsidP="00CD49D9">
            <w:pPr>
              <w:pStyle w:val="Style26"/>
              <w:widowControl/>
              <w:spacing w:line="240" w:lineRule="auto"/>
              <w:jc w:val="left"/>
              <w:rPr>
                <w:rStyle w:val="FontStyle38"/>
                <w:b w:val="0"/>
              </w:rPr>
            </w:pPr>
            <w:r w:rsidRPr="00D536F3">
              <w:rPr>
                <w:rStyle w:val="FontStyle38"/>
                <w:b w:val="0"/>
              </w:rPr>
              <w:t>5.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обучающихся образовательного учреждения, пользующихся платными дополнительными образовательными услугами н</w:t>
            </w:r>
            <w:r>
              <w:rPr>
                <w:rStyle w:val="FontStyle35"/>
              </w:rPr>
              <w:t>а начало текущего учебного года</w:t>
            </w:r>
            <w:r w:rsidRPr="00F8650A">
              <w:rPr>
                <w:rStyle w:val="FontStyle35"/>
              </w:rPr>
              <w:t xml:space="preserve"> в общей их численности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0,5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6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F8650A">
              <w:rPr>
                <w:rStyle w:val="FontStyle35"/>
              </w:rPr>
              <w:t>Количество реализуемых профилей обучения (естественно-научный, технологический, социально-экономический, химико-биологический, технический, физико-математический, милицейско-правовой, экономико-правовой, историко-правовой, гуманитарно-филологический, психолого-педагогический, историко-юридический, медико-биологический, экономико-математический, лингвистический, информационный и другие) (на начало текущего учебного года)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ед.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F8650A">
              <w:rPr>
                <w:rStyle w:val="FontStyle35"/>
              </w:rPr>
              <w:t>Количество обучающихся, отчисленных из образовательного учреждения по причине нарушения Устава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чел.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8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детей-инвалидов, обучающихся в образовательном учреждении, в общем числе обучающихся в образовательном учреждении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1047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9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детей-сирот и детей, оставшихся без попечения родителей (законных представителей), обучающихся в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образоват</w:t>
            </w:r>
            <w:r>
              <w:rPr>
                <w:rStyle w:val="FontStyle35"/>
              </w:rPr>
              <w:t xml:space="preserve">ельном учреждении, в общем числе </w:t>
            </w:r>
            <w:r w:rsidRPr="00F8650A">
              <w:rPr>
                <w:rStyle w:val="FontStyle35"/>
              </w:rPr>
              <w:t>обучающихся в образовательном учреждении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79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10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выпускников прошедшего учебного года не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обучающихся далее в образовательных учрежде</w:t>
            </w:r>
            <w:r>
              <w:rPr>
                <w:rStyle w:val="FontStyle35"/>
              </w:rPr>
              <w:t xml:space="preserve">ниях и не трудоустроившихся без </w:t>
            </w:r>
            <w:r w:rsidRPr="00F8650A">
              <w:rPr>
                <w:rStyle w:val="FontStyle35"/>
              </w:rPr>
              <w:t>уважительной причины (на начало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текущего учебного года)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- 0,5</w:t>
            </w:r>
          </w:p>
        </w:tc>
      </w:tr>
      <w:tr w:rsidR="00903801" w:rsidRPr="00F8650A" w:rsidTr="00CD49D9">
        <w:trPr>
          <w:gridAfter w:val="1"/>
          <w:wAfter w:w="7" w:type="dxa"/>
          <w:trHeight w:val="820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13.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Межведомственное взаимодействие учреждения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(договорные отношения) в целях реализации задач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качественного предоставления образовательных услуг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>
              <w:rPr>
                <w:rStyle w:val="FontStyle35"/>
              </w:rPr>
              <w:t>к</w:t>
            </w:r>
            <w:r w:rsidRPr="00F8650A">
              <w:rPr>
                <w:rStyle w:val="FontStyle35"/>
              </w:rPr>
              <w:t>ол-во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507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14.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Количество обучающихся, ставших победителями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(призерами) регионального, заключительного этапа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всероссийской олимпиады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чел.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507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15.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Доля о</w:t>
            </w:r>
            <w:r w:rsidRPr="00F8650A">
              <w:rPr>
                <w:rStyle w:val="FontStyle35"/>
              </w:rPr>
              <w:t xml:space="preserve">бучающихся, </w:t>
            </w:r>
            <w:r>
              <w:rPr>
                <w:rStyle w:val="FontStyle35"/>
              </w:rPr>
              <w:t xml:space="preserve">ставших победителями (призерами) муниципального </w:t>
            </w:r>
            <w:r w:rsidRPr="00F8650A">
              <w:rPr>
                <w:rStyle w:val="FontStyle35"/>
              </w:rPr>
              <w:t>этапа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всероссийской олимпиады</w:t>
            </w:r>
            <w:r>
              <w:rPr>
                <w:rStyle w:val="FontStyle35"/>
              </w:rPr>
              <w:t xml:space="preserve"> от общего числа участников муниципального </w:t>
            </w:r>
            <w:r w:rsidRPr="00F8650A">
              <w:rPr>
                <w:rStyle w:val="FontStyle35"/>
              </w:rPr>
              <w:t>этапа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всероссийской олимпиады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0,25</w:t>
            </w:r>
          </w:p>
        </w:tc>
      </w:tr>
      <w:tr w:rsidR="00903801" w:rsidRPr="00F8650A" w:rsidTr="00CD49D9">
        <w:trPr>
          <w:gridAfter w:val="1"/>
          <w:wAfter w:w="7" w:type="dxa"/>
          <w:trHeight w:val="52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16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Количество обучающихся, ставших победителями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(призерами) региональных, международных,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всероссийских творческих конкурсов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чел.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52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17.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Количество обучающихся, ставших победителями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(призерами</w:t>
            </w:r>
            <w:r>
              <w:rPr>
                <w:rStyle w:val="FontStyle35"/>
              </w:rPr>
              <w:t>) муниципальных</w:t>
            </w:r>
            <w:r w:rsidRPr="00F8650A">
              <w:rPr>
                <w:rStyle w:val="FontStyle35"/>
              </w:rPr>
              <w:t xml:space="preserve"> творческих конкурсов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чел.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0,25</w:t>
            </w:r>
          </w:p>
        </w:tc>
      </w:tr>
      <w:tr w:rsidR="00903801" w:rsidRPr="00F8650A" w:rsidTr="00CD49D9">
        <w:trPr>
          <w:gridAfter w:val="1"/>
          <w:wAfter w:w="7" w:type="dxa"/>
          <w:trHeight w:val="282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18.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Доля обучающихся, занимающихся в творческих коллективах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282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19.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Качество знаний (итоги учебного года)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0-2</w:t>
            </w:r>
          </w:p>
        </w:tc>
      </w:tr>
      <w:tr w:rsidR="00903801" w:rsidRPr="00F8650A" w:rsidTr="00CD49D9">
        <w:trPr>
          <w:gridAfter w:val="1"/>
          <w:wAfter w:w="7" w:type="dxa"/>
          <w:trHeight w:val="282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lastRenderedPageBreak/>
              <w:t>20.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Успеваемость (итоги учебного года)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0-2</w:t>
            </w:r>
          </w:p>
        </w:tc>
      </w:tr>
      <w:tr w:rsidR="00903801" w:rsidRPr="00F8650A" w:rsidTr="00CD49D9">
        <w:trPr>
          <w:gridAfter w:val="1"/>
          <w:wAfter w:w="7" w:type="dxa"/>
          <w:trHeight w:val="282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21.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% выпускников, достигших минимального установленного порогового уровня по результатам ЕГЭ по русскому языку и математике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  <w:trHeight w:val="282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22.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% выпускников, сдававших ЕГЭ и набравших по результатам ЕГЭ по математике и русскому языку от 70 и выше баллов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0-2</w:t>
            </w:r>
          </w:p>
        </w:tc>
      </w:tr>
      <w:tr w:rsidR="00903801" w:rsidRPr="00F8650A" w:rsidTr="00CD49D9">
        <w:trPr>
          <w:gridAfter w:val="1"/>
          <w:wAfter w:w="7" w:type="dxa"/>
          <w:trHeight w:val="282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23.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Доля экзаменов, сданных с результатом не ниже установленного минимума по предметам по выбору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  <w:trHeight w:val="282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23. 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% выпускников 9-х классов, успешно сдавших экзамены (русский язык, математика)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10080" w:type="dxa"/>
            <w:gridSpan w:val="4"/>
          </w:tcPr>
          <w:p w:rsidR="00903801" w:rsidRPr="00F8650A" w:rsidRDefault="00903801" w:rsidP="00CD49D9">
            <w:pPr>
              <w:pStyle w:val="Style7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Критерии оценки II: И</w:t>
            </w:r>
            <w:r w:rsidRPr="00F8650A">
              <w:rPr>
                <w:rStyle w:val="FontStyle33"/>
              </w:rPr>
              <w:t>нфраструктура образовательного учреждения</w:t>
            </w:r>
          </w:p>
        </w:tc>
      </w:tr>
      <w:tr w:rsidR="00903801" w:rsidRPr="00053D52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053D52" w:rsidRDefault="00903801" w:rsidP="00CD49D9">
            <w:pPr>
              <w:pStyle w:val="Style27"/>
              <w:widowControl/>
              <w:rPr>
                <w:rStyle w:val="FontStyle36"/>
                <w:i w:val="0"/>
              </w:rPr>
            </w:pPr>
            <w:r w:rsidRPr="00053D52">
              <w:rPr>
                <w:rStyle w:val="FontStyle36"/>
                <w:i w:val="0"/>
              </w:rPr>
              <w:t>1.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ind w:firstLine="5"/>
              <w:rPr>
                <w:rStyle w:val="FontStyle35"/>
              </w:rPr>
            </w:pPr>
            <w:r w:rsidRPr="00053D52">
              <w:rPr>
                <w:rStyle w:val="FontStyle35"/>
              </w:rPr>
              <w:t xml:space="preserve">Состояние образовательного учреждения на начало текущего учебного года: 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</w:tr>
      <w:tr w:rsidR="00903801" w:rsidRPr="00053D52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053D52" w:rsidRDefault="00903801" w:rsidP="00CD49D9">
            <w:pPr>
              <w:pStyle w:val="Style27"/>
              <w:widowControl/>
              <w:rPr>
                <w:rStyle w:val="FontStyle36"/>
                <w:i w:val="0"/>
              </w:rPr>
            </w:pPr>
            <w:r>
              <w:rPr>
                <w:rStyle w:val="FontStyle36"/>
                <w:i w:val="0"/>
              </w:rPr>
              <w:t>1.1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ind w:firstLine="5"/>
              <w:rPr>
                <w:rStyle w:val="FontStyle35"/>
              </w:rPr>
            </w:pPr>
            <w:r w:rsidRPr="00053D52">
              <w:rPr>
                <w:rStyle w:val="FontStyle35"/>
              </w:rPr>
              <w:t>- признано аварийным;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-1</w:t>
            </w:r>
          </w:p>
        </w:tc>
      </w:tr>
      <w:tr w:rsidR="00903801" w:rsidRPr="00053D52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053D52" w:rsidRDefault="00903801" w:rsidP="00CD49D9">
            <w:pPr>
              <w:pStyle w:val="Style27"/>
              <w:widowControl/>
              <w:rPr>
                <w:rStyle w:val="FontStyle36"/>
                <w:i w:val="0"/>
              </w:rPr>
            </w:pPr>
            <w:r>
              <w:rPr>
                <w:rStyle w:val="FontStyle36"/>
                <w:i w:val="0"/>
              </w:rPr>
              <w:t>1.2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053D52">
              <w:rPr>
                <w:rStyle w:val="FontStyle35"/>
              </w:rPr>
              <w:t>- наличие аварийных помещений;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-0,6</w:t>
            </w:r>
          </w:p>
        </w:tc>
      </w:tr>
      <w:tr w:rsidR="00903801" w:rsidRPr="00053D52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053D52" w:rsidRDefault="00903801" w:rsidP="00CD49D9">
            <w:pPr>
              <w:pStyle w:val="Style27"/>
              <w:widowControl/>
              <w:rPr>
                <w:rStyle w:val="FontStyle36"/>
                <w:i w:val="0"/>
              </w:rPr>
            </w:pPr>
            <w:r>
              <w:rPr>
                <w:rStyle w:val="FontStyle36"/>
                <w:i w:val="0"/>
              </w:rPr>
              <w:t>1.3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053D52">
              <w:rPr>
                <w:rStyle w:val="FontStyle35"/>
              </w:rPr>
              <w:t>- нео</w:t>
            </w:r>
            <w:r>
              <w:rPr>
                <w:rStyle w:val="FontStyle35"/>
              </w:rPr>
              <w:t>бходимость капитального ремонта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-0,6</w:t>
            </w:r>
          </w:p>
        </w:tc>
      </w:tr>
      <w:tr w:rsidR="00903801" w:rsidRPr="00053D52" w:rsidTr="00CD49D9">
        <w:trPr>
          <w:gridAfter w:val="1"/>
          <w:wAfter w:w="7" w:type="dxa"/>
          <w:trHeight w:val="521"/>
        </w:trPr>
        <w:tc>
          <w:tcPr>
            <w:tcW w:w="552" w:type="dxa"/>
          </w:tcPr>
          <w:p w:rsidR="00903801" w:rsidRPr="00053D52" w:rsidRDefault="00903801" w:rsidP="00CD49D9">
            <w:pPr>
              <w:pStyle w:val="Style27"/>
              <w:widowControl/>
              <w:rPr>
                <w:rStyle w:val="FontStyle36"/>
                <w:i w:val="0"/>
              </w:rPr>
            </w:pPr>
            <w:r>
              <w:rPr>
                <w:rStyle w:val="FontStyle36"/>
                <w:i w:val="0"/>
              </w:rPr>
              <w:t>2</w:t>
            </w:r>
            <w:r w:rsidRPr="00053D52">
              <w:rPr>
                <w:rStyle w:val="FontStyle36"/>
                <w:i w:val="0"/>
              </w:rPr>
              <w:t>.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053D52">
              <w:rPr>
                <w:rStyle w:val="FontStyle35"/>
              </w:rPr>
              <w:t>Процент помещений образовательного учреждения,</w:t>
            </w:r>
          </w:p>
          <w:p w:rsidR="00903801" w:rsidRPr="00053D52" w:rsidRDefault="00903801" w:rsidP="00CD49D9">
            <w:pPr>
              <w:pStyle w:val="Style8"/>
              <w:spacing w:line="240" w:lineRule="auto"/>
              <w:rPr>
                <w:rStyle w:val="FontStyle35"/>
              </w:rPr>
            </w:pPr>
            <w:r w:rsidRPr="00053D52">
              <w:rPr>
                <w:rStyle w:val="FontStyle35"/>
              </w:rPr>
              <w:t>оснащенных пожарной сигнализацией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1</w:t>
            </w:r>
          </w:p>
        </w:tc>
      </w:tr>
      <w:tr w:rsidR="00903801" w:rsidRPr="00053D52" w:rsidTr="00CD49D9">
        <w:trPr>
          <w:gridAfter w:val="1"/>
          <w:wAfter w:w="7" w:type="dxa"/>
          <w:trHeight w:val="300"/>
        </w:trPr>
        <w:tc>
          <w:tcPr>
            <w:tcW w:w="552" w:type="dxa"/>
          </w:tcPr>
          <w:p w:rsidR="00903801" w:rsidRPr="00053D52" w:rsidRDefault="00903801" w:rsidP="00CD49D9">
            <w:pPr>
              <w:pStyle w:val="Style27"/>
              <w:widowControl/>
              <w:rPr>
                <w:rStyle w:val="FontStyle36"/>
                <w:i w:val="0"/>
              </w:rPr>
            </w:pPr>
            <w:r>
              <w:rPr>
                <w:rStyle w:val="FontStyle36"/>
                <w:i w:val="0"/>
              </w:rPr>
              <w:t>3</w:t>
            </w:r>
            <w:r w:rsidRPr="00053D52">
              <w:rPr>
                <w:rStyle w:val="FontStyle36"/>
                <w:i w:val="0"/>
              </w:rPr>
              <w:t>.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053D52">
              <w:rPr>
                <w:rStyle w:val="FontStyle35"/>
              </w:rPr>
              <w:t>Наличие всех видов благоустройства на начало текущего</w:t>
            </w:r>
            <w:r>
              <w:rPr>
                <w:rStyle w:val="FontStyle35"/>
              </w:rPr>
              <w:t xml:space="preserve"> </w:t>
            </w:r>
            <w:r w:rsidRPr="00053D52">
              <w:rPr>
                <w:rStyle w:val="FontStyle35"/>
              </w:rPr>
              <w:t>учебного года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1</w:t>
            </w:r>
          </w:p>
        </w:tc>
      </w:tr>
      <w:tr w:rsidR="00903801" w:rsidRPr="00053D52" w:rsidTr="00CD49D9">
        <w:trPr>
          <w:gridAfter w:val="1"/>
          <w:wAfter w:w="7" w:type="dxa"/>
          <w:trHeight w:val="521"/>
        </w:trPr>
        <w:tc>
          <w:tcPr>
            <w:tcW w:w="552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  <w:r w:rsidRPr="00053D52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053D52">
              <w:rPr>
                <w:rStyle w:val="FontStyle35"/>
              </w:rPr>
              <w:t>Наличие в образовательном учреждении библиотеки на</w:t>
            </w:r>
            <w:r>
              <w:rPr>
                <w:rStyle w:val="FontStyle35"/>
              </w:rPr>
              <w:t xml:space="preserve"> </w:t>
            </w:r>
            <w:r w:rsidRPr="00053D52">
              <w:rPr>
                <w:rStyle w:val="FontStyle35"/>
              </w:rPr>
              <w:t>начало текущего учебного года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1</w:t>
            </w:r>
          </w:p>
        </w:tc>
      </w:tr>
      <w:tr w:rsidR="00903801" w:rsidRPr="00053D52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5</w:t>
            </w:r>
            <w:r w:rsidRPr="00053D52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053D52">
              <w:rPr>
                <w:rStyle w:val="FontStyle35"/>
              </w:rPr>
              <w:t>Готовность образовательного учреждения к новому учебному году: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</w:tr>
      <w:tr w:rsidR="00903801" w:rsidRPr="00053D52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5</w:t>
            </w:r>
            <w:r w:rsidRPr="00053D52">
              <w:rPr>
                <w:rStyle w:val="FontStyle35"/>
              </w:rPr>
              <w:t>.1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ind w:firstLine="5"/>
              <w:rPr>
                <w:rStyle w:val="FontStyle35"/>
              </w:rPr>
            </w:pPr>
            <w:r w:rsidRPr="00053D52">
              <w:rPr>
                <w:rStyle w:val="FontStyle35"/>
              </w:rPr>
              <w:t>- образовательное учреждение принято с замечаниями (условиями)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-0,5</w:t>
            </w:r>
          </w:p>
        </w:tc>
      </w:tr>
      <w:tr w:rsidR="00903801" w:rsidRPr="00053D52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5</w:t>
            </w:r>
            <w:r w:rsidRPr="00053D52">
              <w:rPr>
                <w:rStyle w:val="FontStyle35"/>
              </w:rPr>
              <w:t>.2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053D52">
              <w:rPr>
                <w:rStyle w:val="FontStyle35"/>
              </w:rPr>
              <w:t>- образовательное учреждение принято без замечаний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1</w:t>
            </w:r>
          </w:p>
        </w:tc>
      </w:tr>
      <w:tr w:rsidR="00903801" w:rsidRPr="00053D52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6</w:t>
            </w:r>
            <w:r w:rsidRPr="00053D52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ind w:left="5" w:right="1094" w:hanging="5"/>
              <w:rPr>
                <w:rStyle w:val="FontStyle35"/>
              </w:rPr>
            </w:pPr>
            <w:r w:rsidRPr="00053D52">
              <w:rPr>
                <w:rStyle w:val="FontStyle35"/>
              </w:rPr>
              <w:t>Процент обновления фонда учебной литературы библиотеки (на начало текущего учебного года)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0,8</w:t>
            </w:r>
          </w:p>
        </w:tc>
      </w:tr>
      <w:tr w:rsidR="00903801" w:rsidRPr="00053D52" w:rsidTr="00CD49D9">
        <w:trPr>
          <w:gridAfter w:val="1"/>
          <w:wAfter w:w="7" w:type="dxa"/>
          <w:trHeight w:val="567"/>
        </w:trPr>
        <w:tc>
          <w:tcPr>
            <w:tcW w:w="552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  <w:r w:rsidRPr="00053D52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053D52">
              <w:rPr>
                <w:rStyle w:val="FontStyle35"/>
              </w:rPr>
              <w:t>Наличие в образовательном учреждении физкультурного</w:t>
            </w:r>
          </w:p>
          <w:p w:rsidR="00903801" w:rsidRPr="00053D52" w:rsidRDefault="00903801" w:rsidP="00CD49D9">
            <w:pPr>
              <w:pStyle w:val="Style8"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зала (на начало текущего учебного года)</w:t>
            </w: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10"/>
              <w:widowControl/>
            </w:pPr>
          </w:p>
        </w:tc>
        <w:tc>
          <w:tcPr>
            <w:tcW w:w="1260" w:type="dxa"/>
          </w:tcPr>
          <w:p w:rsidR="00903801" w:rsidRPr="00053D52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053D52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567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8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в образовательном учреждении тренажерного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зала (на начало текущего учебного года)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0,5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9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у образовательного учреждения столовой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10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в образовательном учреждении музея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567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11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в образовательном учреждении комнаты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психологической разгрузки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0,5</w:t>
            </w:r>
          </w:p>
        </w:tc>
      </w:tr>
      <w:tr w:rsidR="00903801" w:rsidRPr="00F8650A" w:rsidTr="00CD49D9">
        <w:trPr>
          <w:gridAfter w:val="1"/>
          <w:wAfter w:w="7" w:type="dxa"/>
          <w:trHeight w:val="567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12.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9F133C">
              <w:t>Динамика снижения потребления по</w:t>
            </w:r>
            <w:r>
              <w:t xml:space="preserve"> каждому виду </w:t>
            </w:r>
            <w:r w:rsidRPr="009F133C">
              <w:t>топливно-энергетических ресурсов</w:t>
            </w:r>
            <w:r>
              <w:t xml:space="preserve"> по отношению к сопоставимому периоду предыдущего года</w:t>
            </w:r>
            <w:r w:rsidRPr="009F133C">
              <w:t xml:space="preserve"> 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  <w:r w:rsidRPr="00053D52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10080" w:type="dxa"/>
            <w:gridSpan w:val="4"/>
          </w:tcPr>
          <w:p w:rsidR="00903801" w:rsidRPr="00F8650A" w:rsidRDefault="00903801" w:rsidP="00CD49D9">
            <w:pPr>
              <w:pStyle w:val="Style7"/>
              <w:widowControl/>
              <w:jc w:val="center"/>
              <w:rPr>
                <w:rStyle w:val="FontStyle33"/>
              </w:rPr>
            </w:pPr>
            <w:r w:rsidRPr="00F8650A">
              <w:rPr>
                <w:rStyle w:val="FontStyle33"/>
              </w:rPr>
              <w:t>Критерии оценки III: Эффективность управленческой деятельности</w:t>
            </w:r>
          </w:p>
        </w:tc>
      </w:tr>
      <w:tr w:rsidR="00903801" w:rsidRPr="00F8650A" w:rsidTr="00CD49D9">
        <w:trPr>
          <w:gridAfter w:val="1"/>
          <w:wAfter w:w="7" w:type="dxa"/>
          <w:trHeight w:val="774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spacing w:line="240" w:lineRule="auto"/>
            </w:pPr>
            <w:r w:rsidRPr="00F8650A">
              <w:rPr>
                <w:rStyle w:val="FontStyle35"/>
              </w:rPr>
              <w:t>1.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нормативно-правово</w:t>
            </w:r>
            <w:r>
              <w:rPr>
                <w:rStyle w:val="FontStyle35"/>
              </w:rPr>
              <w:t xml:space="preserve">й базы, </w:t>
            </w:r>
            <w:r w:rsidRPr="00F8650A">
              <w:rPr>
                <w:rStyle w:val="FontStyle35"/>
              </w:rPr>
              <w:t>соответствующей</w:t>
            </w:r>
            <w:r>
              <w:rPr>
                <w:rStyle w:val="FontStyle35"/>
              </w:rPr>
              <w:t xml:space="preserve"> современным правовым актам, </w:t>
            </w:r>
            <w:r w:rsidRPr="00F8650A">
              <w:rPr>
                <w:rStyle w:val="FontStyle35"/>
              </w:rPr>
              <w:t>регламентирующей деятельность образовательного учреждения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  <w:trHeight w:val="774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spacing w:line="240" w:lineRule="auto"/>
            </w:pPr>
            <w:r w:rsidRPr="00F8650A">
              <w:rPr>
                <w:rStyle w:val="FontStyle35"/>
              </w:rPr>
              <w:t>2.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Наличие действующей программы развития </w:t>
            </w:r>
            <w:r w:rsidRPr="00F8650A">
              <w:rPr>
                <w:rStyle w:val="FontStyle35"/>
              </w:rPr>
              <w:t>(срок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действия - не менее 3-х лет), утверждённой органом государственно-общественного управления</w:t>
            </w:r>
            <w:r>
              <w:rPr>
                <w:rStyle w:val="FontStyle35"/>
              </w:rPr>
              <w:t xml:space="preserve"> и согласованной с Учредителем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3.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Укомплектованность учреждения педагогами, их соответствие</w:t>
            </w:r>
            <w:r w:rsidRPr="00F8650A">
              <w:rPr>
                <w:rStyle w:val="FontStyle35"/>
              </w:rPr>
              <w:t xml:space="preserve"> квалификационным требованиям.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4.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10" w:hanging="10"/>
              <w:rPr>
                <w:rStyle w:val="FontStyle35"/>
              </w:rPr>
            </w:pPr>
            <w:r>
              <w:rPr>
                <w:rStyle w:val="FontStyle35"/>
              </w:rPr>
              <w:t xml:space="preserve">Наличие и эффективное </w:t>
            </w:r>
            <w:r w:rsidRPr="00F8650A">
              <w:rPr>
                <w:rStyle w:val="FontStyle35"/>
              </w:rPr>
              <w:t>использо</w:t>
            </w:r>
            <w:r>
              <w:rPr>
                <w:rStyle w:val="FontStyle35"/>
              </w:rPr>
              <w:t xml:space="preserve">вание автоматизированных программ </w:t>
            </w:r>
            <w:r w:rsidRPr="00F8650A">
              <w:rPr>
                <w:rStyle w:val="FontStyle35"/>
              </w:rPr>
              <w:t>управления («</w:t>
            </w:r>
            <w:proofErr w:type="spellStart"/>
            <w:r w:rsidRPr="00F8650A">
              <w:rPr>
                <w:rStyle w:val="FontStyle35"/>
              </w:rPr>
              <w:t>Д</w:t>
            </w:r>
            <w:r>
              <w:rPr>
                <w:rStyle w:val="FontStyle35"/>
              </w:rPr>
              <w:t>невник.ру</w:t>
            </w:r>
            <w:proofErr w:type="spellEnd"/>
            <w:r>
              <w:rPr>
                <w:rStyle w:val="FontStyle35"/>
              </w:rPr>
              <w:t xml:space="preserve">», АИАС АРМ «Директор» и </w:t>
            </w:r>
            <w:r w:rsidRPr="00F8650A">
              <w:rPr>
                <w:rStyle w:val="FontStyle35"/>
              </w:rPr>
              <w:t>д</w:t>
            </w:r>
            <w:r>
              <w:rPr>
                <w:rStyle w:val="FontStyle35"/>
              </w:rPr>
              <w:t>р</w:t>
            </w:r>
            <w:r w:rsidRPr="00F8650A">
              <w:rPr>
                <w:rStyle w:val="FontStyle35"/>
              </w:rPr>
              <w:t>.)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5.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Отсутствие обоснованных жалоб, обращений </w:t>
            </w:r>
            <w:r w:rsidRPr="00F8650A">
              <w:rPr>
                <w:rStyle w:val="FontStyle35"/>
              </w:rPr>
              <w:t>в вышестоящие органы управления образованием (органы власти) по конфликтным ситуациям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E412E5" w:rsidRDefault="00903801" w:rsidP="00CD49D9">
            <w:pPr>
              <w:pStyle w:val="Style10"/>
              <w:widowControl/>
            </w:pPr>
            <w:r w:rsidRPr="00E412E5">
              <w:rPr>
                <w:sz w:val="22"/>
                <w:szCs w:val="22"/>
              </w:rPr>
              <w:t>6.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 xml:space="preserve">Отсутствие предписаний по итогам проверки </w:t>
            </w:r>
            <w:proofErr w:type="spellStart"/>
            <w:r w:rsidRPr="00F8650A">
              <w:rPr>
                <w:rStyle w:val="FontStyle35"/>
              </w:rPr>
              <w:t>надзорно</w:t>
            </w:r>
            <w:proofErr w:type="spellEnd"/>
            <w:r w:rsidRPr="00F8650A">
              <w:rPr>
                <w:rStyle w:val="FontStyle35"/>
              </w:rPr>
              <w:t>-контрольных органов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10" w:hanging="10"/>
              <w:rPr>
                <w:rStyle w:val="FontStyle35"/>
              </w:rPr>
            </w:pPr>
            <w:r w:rsidRPr="00F8650A">
              <w:rPr>
                <w:rStyle w:val="FontStyle35"/>
              </w:rPr>
              <w:t xml:space="preserve">Наличие </w:t>
            </w:r>
            <w:r>
              <w:rPr>
                <w:rStyle w:val="FontStyle35"/>
                <w:spacing w:val="-20"/>
              </w:rPr>
              <w:t>п</w:t>
            </w:r>
            <w:r w:rsidRPr="00F8650A">
              <w:rPr>
                <w:rStyle w:val="FontStyle35"/>
              </w:rPr>
              <w:t>ланов (договоров) сотрудничества (совместной работы) с различными учреждениями, организациями, социальными институтами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lastRenderedPageBreak/>
              <w:t>8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 xml:space="preserve">Наличие у образовательного учреждения своего сайта, обновляемого не реже 2 раз в месяц (на начало текущего учебного года), </w:t>
            </w:r>
            <w:r w:rsidRPr="00F8650A">
              <w:rPr>
                <w:rStyle w:val="FontStyle35"/>
                <w:lang w:val="en-US"/>
              </w:rPr>
              <w:t>e</w:t>
            </w:r>
            <w:r w:rsidRPr="00F8650A">
              <w:rPr>
                <w:rStyle w:val="FontStyle35"/>
              </w:rPr>
              <w:t xml:space="preserve"> - </w:t>
            </w:r>
            <w:r w:rsidRPr="00F8650A">
              <w:rPr>
                <w:rStyle w:val="FontStyle35"/>
                <w:lang w:val="en-US"/>
              </w:rPr>
              <w:t>mail</w:t>
            </w:r>
            <w:r w:rsidRPr="00F8650A">
              <w:rPr>
                <w:rStyle w:val="FontStyle35"/>
              </w:rPr>
              <w:t xml:space="preserve"> в рабочем состоянии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9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F8650A">
              <w:rPr>
                <w:rStyle w:val="FontStyle35"/>
              </w:rPr>
              <w:t>Удельный вес единиц вычислительной техники, подключенных к сети Интернет, в общем количестве единиц вычислительной техники (на начало текущего года)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10.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Степень выполнения муниципального задания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11.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9D257E">
              <w:rPr>
                <w:color w:val="000000"/>
              </w:rPr>
              <w:t>Увеличение объема привлеченных внебюджетных сре</w:t>
            </w:r>
            <w:r>
              <w:rPr>
                <w:color w:val="000000"/>
              </w:rPr>
              <w:t>дств</w:t>
            </w:r>
            <w:r w:rsidRPr="009D257E">
              <w:rPr>
                <w:color w:val="000000"/>
              </w:rPr>
              <w:t xml:space="preserve"> по сравнению с аналогичным периодом предшествующего года (</w:t>
            </w:r>
            <w:r>
              <w:rPr>
                <w:color w:val="000000"/>
              </w:rPr>
              <w:t xml:space="preserve">с </w:t>
            </w:r>
            <w:r w:rsidRPr="009D257E">
              <w:rPr>
                <w:color w:val="000000"/>
              </w:rPr>
              <w:t xml:space="preserve">нарастающим итогом) 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12.</w:t>
            </w:r>
          </w:p>
        </w:tc>
        <w:tc>
          <w:tcPr>
            <w:tcW w:w="7008" w:type="dxa"/>
          </w:tcPr>
          <w:p w:rsidR="00903801" w:rsidRPr="009D257E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color w:val="000000"/>
              </w:rPr>
            </w:pPr>
            <w:r w:rsidRPr="00783542">
              <w:t xml:space="preserve">Обеспечение положительной динамики роста </w:t>
            </w:r>
            <w:r>
              <w:t xml:space="preserve">средней </w:t>
            </w:r>
            <w:r w:rsidRPr="00783542">
              <w:t xml:space="preserve">заработной платы </w:t>
            </w:r>
            <w:r>
              <w:t>учителей</w:t>
            </w:r>
            <w:r w:rsidRPr="00783542">
              <w:t xml:space="preserve"> в сравнении с аналогичным периодом прошл</w:t>
            </w:r>
            <w:r>
              <w:t>ого</w:t>
            </w:r>
            <w:r w:rsidRPr="00783542">
              <w:t xml:space="preserve"> год</w:t>
            </w:r>
            <w:r>
              <w:t>а (с нарастающим итогом)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10080" w:type="dxa"/>
            <w:gridSpan w:val="4"/>
          </w:tcPr>
          <w:p w:rsidR="00903801" w:rsidRPr="00F8650A" w:rsidRDefault="00903801" w:rsidP="00CD49D9">
            <w:pPr>
              <w:pStyle w:val="Style7"/>
              <w:widowControl/>
              <w:ind w:left="629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Критерии оценки IV: К</w:t>
            </w:r>
            <w:r w:rsidRPr="00F8650A">
              <w:rPr>
                <w:rStyle w:val="FontStyle33"/>
              </w:rPr>
              <w:t>адровый потенциал образовательного</w:t>
            </w:r>
          </w:p>
          <w:p w:rsidR="00903801" w:rsidRPr="00F8650A" w:rsidRDefault="00903801" w:rsidP="00CD49D9">
            <w:pPr>
              <w:pStyle w:val="Style7"/>
              <w:widowControl/>
              <w:ind w:left="629"/>
              <w:jc w:val="center"/>
              <w:rPr>
                <w:rStyle w:val="FontStyle33"/>
              </w:rPr>
            </w:pPr>
            <w:r w:rsidRPr="00F8650A">
              <w:rPr>
                <w:rStyle w:val="FontStyle33"/>
              </w:rPr>
              <w:t>учреждения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1.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F8650A">
              <w:rPr>
                <w:rStyle w:val="FontStyle35"/>
              </w:rPr>
              <w:t>Укомплектованность образовательного учреждения педагогическими кадрами в соответствии с полученной специальностью, включая психологов, логопедов, педагогов допо</w:t>
            </w:r>
            <w:r>
              <w:rPr>
                <w:rStyle w:val="FontStyle35"/>
              </w:rPr>
              <w:t>лнительного образования и т.д.</w:t>
            </w:r>
            <w:r w:rsidRPr="00F8650A">
              <w:rPr>
                <w:rStyle w:val="FontStyle35"/>
              </w:rPr>
              <w:t xml:space="preserve"> на начало текущего учебного </w:t>
            </w:r>
            <w:r>
              <w:rPr>
                <w:rStyle w:val="FontStyle35"/>
              </w:rPr>
              <w:t>года</w:t>
            </w:r>
            <w:r w:rsidRPr="00F8650A">
              <w:rPr>
                <w:rStyle w:val="FontStyle35"/>
              </w:rPr>
              <w:t xml:space="preserve"> в общей численности педагогических </w:t>
            </w:r>
            <w:r>
              <w:rPr>
                <w:rStyle w:val="FontStyle35"/>
              </w:rPr>
              <w:t xml:space="preserve">работников (без совместителей и </w:t>
            </w:r>
            <w:r w:rsidRPr="00F8650A">
              <w:rPr>
                <w:rStyle w:val="FontStyle35"/>
              </w:rPr>
              <w:t>исключая директоров и заместителей директоров)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0,5-1,0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2.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педагогических работников с высшим профессиональным образованием на начало текущего учебного года, в общей численности педагогических работников на начало текущего учебного 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3.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педагогических работников со средним профессиональным образованием на начало текущего учебного года, в общей численности педагогических работников на начало текущего учебного 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374"/>
              <w:rPr>
                <w:rStyle w:val="FontStyle35"/>
              </w:rPr>
            </w:pPr>
            <w:r w:rsidRPr="00F8650A">
              <w:rPr>
                <w:rStyle w:val="FontStyle35"/>
              </w:rPr>
              <w:t>0,8</w:t>
            </w:r>
          </w:p>
        </w:tc>
      </w:tr>
      <w:tr w:rsidR="00903801" w:rsidRPr="00F8650A" w:rsidTr="00CD49D9">
        <w:trPr>
          <w:gridAfter w:val="1"/>
          <w:wAfter w:w="7" w:type="dxa"/>
          <w:trHeight w:val="160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4.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специалистов (психологов, логопедов, педагогов дополнительного образования, концертмейстеров,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хореографов и т.д.) с высшим профессиональным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образованием н</w:t>
            </w:r>
            <w:r>
              <w:rPr>
                <w:rStyle w:val="FontStyle35"/>
              </w:rPr>
              <w:t>а начало текущего учебного года</w:t>
            </w:r>
            <w:r w:rsidRPr="00F8650A">
              <w:rPr>
                <w:rStyle w:val="FontStyle35"/>
              </w:rPr>
              <w:t xml:space="preserve"> в общей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численности специалистов (психологов, логопедов,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педагогов дополнительного образования,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концертмейстеров, хореографов и т.д.) на начало текущего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учебного 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151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5.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специалистов (психологов, логопедов, педагогов дополнительного образования, концертмейстеров, хореографов и т.д.) со средним профессиональным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образованием на начало текущего учебного года, в общей численности специалистов (психологов, логопедов,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педагогов дополнительного образования,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концертмейстеров, хореографов и т.д.) на начало текущего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учебного 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ind w:left="326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0,8</w:t>
            </w:r>
          </w:p>
        </w:tc>
      </w:tr>
      <w:tr w:rsidR="00903801" w:rsidRPr="00F8650A" w:rsidTr="00CD49D9">
        <w:trPr>
          <w:gridAfter w:val="1"/>
          <w:wAfter w:w="7" w:type="dxa"/>
          <w:trHeight w:val="426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6.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Доля педагогических работников, ведущих образовательную деятельность не по специальности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-0,7</w:t>
            </w:r>
          </w:p>
        </w:tc>
      </w:tr>
      <w:tr w:rsidR="00903801" w:rsidRPr="00F8650A" w:rsidTr="00CD49D9">
        <w:trPr>
          <w:gridAfter w:val="1"/>
          <w:wAfter w:w="7" w:type="dxa"/>
          <w:trHeight w:val="813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7.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 xml:space="preserve">оля педагогических работников </w:t>
            </w:r>
            <w:r>
              <w:rPr>
                <w:rStyle w:val="FontStyle35"/>
              </w:rPr>
              <w:t>–</w:t>
            </w:r>
            <w:r w:rsidRPr="00F8650A">
              <w:rPr>
                <w:rStyle w:val="FontStyle35"/>
              </w:rPr>
              <w:t xml:space="preserve"> молодых специалистов</w:t>
            </w:r>
          </w:p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(1-3 года работы) на начало текущего учебного года, в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общем числе педагогических работников на начало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текущего учебного года</w:t>
            </w:r>
          </w:p>
        </w:tc>
        <w:tc>
          <w:tcPr>
            <w:tcW w:w="1260" w:type="dxa"/>
          </w:tcPr>
          <w:p w:rsidR="00903801" w:rsidRPr="00F05684" w:rsidRDefault="00903801" w:rsidP="00CD49D9">
            <w:pPr>
              <w:pStyle w:val="Style8"/>
              <w:widowControl/>
              <w:spacing w:line="240" w:lineRule="auto"/>
              <w:ind w:left="326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от 0,5 до</w:t>
            </w:r>
          </w:p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1,5</w:t>
            </w:r>
          </w:p>
        </w:tc>
      </w:tr>
      <w:tr w:rsidR="00903801" w:rsidRPr="00F8650A" w:rsidTr="00CD49D9">
        <w:trPr>
          <w:gridAfter w:val="1"/>
          <w:wAfter w:w="7" w:type="dxa"/>
          <w:trHeight w:val="79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8.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молодых педагогических работников (до 35 лет) на</w:t>
            </w:r>
          </w:p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начало текущего учебного года, в общем числе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педагогических работников на начало текущего учебного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года</w:t>
            </w:r>
          </w:p>
        </w:tc>
        <w:tc>
          <w:tcPr>
            <w:tcW w:w="1260" w:type="dxa"/>
          </w:tcPr>
          <w:p w:rsidR="00903801" w:rsidRPr="00F05684" w:rsidRDefault="00903801" w:rsidP="00CD49D9">
            <w:pPr>
              <w:pStyle w:val="Style8"/>
              <w:widowControl/>
              <w:spacing w:line="240" w:lineRule="auto"/>
              <w:ind w:left="326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от 0,5 до</w:t>
            </w:r>
          </w:p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1,0</w:t>
            </w:r>
          </w:p>
        </w:tc>
      </w:tr>
      <w:tr w:rsidR="00903801" w:rsidRPr="00F8650A" w:rsidTr="00CD49D9">
        <w:trPr>
          <w:gridAfter w:val="1"/>
          <w:wAfter w:w="7" w:type="dxa"/>
          <w:trHeight w:val="52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9.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педагогических работников, имеющих на начало</w:t>
            </w:r>
          </w:p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текущего учебного года высшую квалификационную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категорию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ind w:left="326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52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10.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педагогических работников, имеющих на начало</w:t>
            </w:r>
          </w:p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текущего учебного года первую квалификационную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категорию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ind w:left="326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0,8</w:t>
            </w:r>
          </w:p>
        </w:tc>
      </w:tr>
      <w:tr w:rsidR="00903801" w:rsidRPr="00F8650A" w:rsidTr="00CD49D9">
        <w:trPr>
          <w:gridAfter w:val="1"/>
          <w:wAfter w:w="7" w:type="dxa"/>
          <w:trHeight w:val="52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11.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педагогических работников, аттестованных на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соответствие занимаемой должности на начало текущего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учебного 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ind w:left="326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0,6</w:t>
            </w:r>
          </w:p>
        </w:tc>
      </w:tr>
      <w:tr w:rsidR="00903801" w:rsidRPr="00F8650A" w:rsidTr="00CD49D9">
        <w:trPr>
          <w:gridAfter w:val="1"/>
          <w:wAfter w:w="7" w:type="dxa"/>
          <w:trHeight w:val="521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12.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 xml:space="preserve">оля педагогических </w:t>
            </w:r>
            <w:r w:rsidRPr="006F655F">
              <w:rPr>
                <w:rStyle w:val="FontStyle35"/>
              </w:rPr>
              <w:t xml:space="preserve">работников, </w:t>
            </w:r>
            <w:r w:rsidRPr="006F655F">
              <w:rPr>
                <w:rStyle w:val="FontStyle39"/>
                <w:i w:val="0"/>
              </w:rPr>
              <w:t>не аттестованных</w:t>
            </w:r>
            <w:r w:rsidRPr="006F655F">
              <w:rPr>
                <w:rStyle w:val="FontStyle39"/>
              </w:rPr>
              <w:t xml:space="preserve"> </w:t>
            </w:r>
            <w:r w:rsidRPr="006F655F">
              <w:rPr>
                <w:rStyle w:val="FontStyle35"/>
              </w:rPr>
              <w:t>на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начало текущего учебного 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-1</w:t>
            </w:r>
          </w:p>
        </w:tc>
      </w:tr>
      <w:tr w:rsidR="00903801" w:rsidRPr="00F8650A" w:rsidTr="00CD49D9">
        <w:trPr>
          <w:gridAfter w:val="1"/>
          <w:wAfter w:w="7" w:type="dxa"/>
          <w:trHeight w:val="97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lastRenderedPageBreak/>
              <w:t>13.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педагогических работников на начало текущего учебного года, имеющих государственные и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ведомственные награды, в общей численности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педагогических работников на начало текущего учебного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ind w:left="326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948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14.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педагогических работников образовательного учреждения, повысивших свою квалификацию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посредством курсов повышения квалификации,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профессиональной переподготовки в текущем году, в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общей числен</w:t>
            </w:r>
            <w:r>
              <w:rPr>
                <w:rStyle w:val="FontStyle35"/>
              </w:rPr>
              <w:t>ности педагогических работников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ind w:left="326"/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jc w:val="center"/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840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15.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78" w:lineRule="exact"/>
              <w:rPr>
                <w:rStyle w:val="FontStyle35"/>
              </w:rPr>
            </w:pPr>
            <w:r>
              <w:rPr>
                <w:rStyle w:val="FontStyle35"/>
              </w:rPr>
              <w:t>Доля педагогов, ставших призерами и победителями в конкурсах профессионального мастерства, методических разработок муниципального уровня в общей численности направленных на участие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0,5</w:t>
            </w:r>
          </w:p>
        </w:tc>
      </w:tr>
      <w:tr w:rsidR="00903801" w:rsidRPr="00F8650A" w:rsidTr="00CD49D9">
        <w:trPr>
          <w:gridAfter w:val="1"/>
          <w:wAfter w:w="7" w:type="dxa"/>
          <w:trHeight w:val="975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16.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Доля педагогов, ставших призерами и победителями в конкурсах профессионального мастерства, методических разработок регионального, всероссийского уровня в общей численности направленных для участия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  <w:trHeight w:val="613"/>
        </w:trPr>
        <w:tc>
          <w:tcPr>
            <w:tcW w:w="10080" w:type="dxa"/>
            <w:gridSpan w:val="4"/>
          </w:tcPr>
          <w:p w:rsidR="00903801" w:rsidRPr="00F8650A" w:rsidRDefault="00903801" w:rsidP="00CD49D9">
            <w:pPr>
              <w:pStyle w:val="Style7"/>
              <w:widowControl/>
              <w:jc w:val="center"/>
              <w:rPr>
                <w:rStyle w:val="FontStyle33"/>
              </w:rPr>
            </w:pPr>
            <w:r w:rsidRPr="00F8650A">
              <w:rPr>
                <w:rStyle w:val="FontStyle33"/>
              </w:rPr>
              <w:t>Критерии оценки V: Создание условий для сохранения здоровья</w:t>
            </w:r>
          </w:p>
          <w:p w:rsidR="00903801" w:rsidRPr="00F8650A" w:rsidRDefault="00903801" w:rsidP="00CD49D9">
            <w:pPr>
              <w:pStyle w:val="Style10"/>
              <w:jc w:val="center"/>
              <w:rPr>
                <w:rStyle w:val="FontStyle33"/>
              </w:rPr>
            </w:pPr>
            <w:r w:rsidRPr="00F8650A">
              <w:rPr>
                <w:rStyle w:val="FontStyle33"/>
              </w:rPr>
              <w:t>участников образовательного процесса</w:t>
            </w:r>
          </w:p>
        </w:tc>
      </w:tr>
      <w:tr w:rsidR="00903801" w:rsidRPr="00F8650A" w:rsidTr="00CD49D9">
        <w:trPr>
          <w:gridAfter w:val="1"/>
          <w:wAfter w:w="7" w:type="dxa"/>
          <w:trHeight w:val="544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в образовательном учреждении комплексных</w:t>
            </w:r>
            <w:r>
              <w:rPr>
                <w:rStyle w:val="FontStyle35"/>
              </w:rPr>
              <w:t xml:space="preserve"> </w:t>
            </w:r>
            <w:r w:rsidRPr="00F8650A">
              <w:rPr>
                <w:rStyle w:val="FontStyle35"/>
              </w:rPr>
              <w:t>программ оздоровления на начало текущего учебного года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10"/>
              <w:widowControl/>
              <w:jc w:val="center"/>
            </w:pP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0,6</w:t>
            </w:r>
          </w:p>
        </w:tc>
      </w:tr>
      <w:tr w:rsidR="00903801" w:rsidRPr="00F8650A" w:rsidTr="00CD49D9">
        <w:trPr>
          <w:gridAfter w:val="1"/>
          <w:wAfter w:w="7" w:type="dxa"/>
          <w:trHeight w:val="534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2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детского и взрослого травматизма в образовательном учреждении (прошедший учебный год)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Default="00903801" w:rsidP="00CD49D9">
            <w:pPr>
              <w:pStyle w:val="Style16"/>
              <w:widowControl/>
              <w:rPr>
                <w:rStyle w:val="FontStyle35"/>
              </w:rPr>
            </w:pPr>
            <w:r w:rsidRPr="00F8650A">
              <w:rPr>
                <w:rStyle w:val="FontStyle35"/>
              </w:rPr>
              <w:t xml:space="preserve">от -0,5 до </w:t>
            </w:r>
          </w:p>
          <w:p w:rsidR="00903801" w:rsidRPr="00F8650A" w:rsidRDefault="00903801" w:rsidP="00CD49D9">
            <w:pPr>
              <w:pStyle w:val="Style1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-</w:t>
            </w:r>
            <w:r w:rsidRPr="00F8650A">
              <w:rPr>
                <w:rStyle w:val="FontStyle35"/>
              </w:rPr>
              <w:t>1,0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3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случаев ДТП, произошедших по вине обучающихся образовательного учреждения (прошедший учебный год), от общего числа обучающихся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обучающихся образовательного учреждения, отдохнувших в пришкольном лагере в прошедший летний период, в общем числе обучающихся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0,8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6.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обучающихся образовательного учре</w:t>
            </w:r>
            <w:r>
              <w:rPr>
                <w:rStyle w:val="FontStyle35"/>
              </w:rPr>
              <w:t xml:space="preserve">ждения, отдохнувших </w:t>
            </w:r>
            <w:proofErr w:type="gramStart"/>
            <w:r>
              <w:rPr>
                <w:rStyle w:val="FontStyle35"/>
              </w:rPr>
              <w:t xml:space="preserve">в </w:t>
            </w:r>
            <w:r w:rsidRPr="00F8650A">
              <w:rPr>
                <w:rStyle w:val="FontStyle35"/>
              </w:rPr>
              <w:t xml:space="preserve"> оздоровительном</w:t>
            </w:r>
            <w:proofErr w:type="gramEnd"/>
            <w:r w:rsidRPr="00F8650A">
              <w:rPr>
                <w:rStyle w:val="FontStyle35"/>
              </w:rPr>
              <w:t xml:space="preserve"> лагере в прошедший летний период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0,8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7.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</w:t>
            </w:r>
            <w:r>
              <w:rPr>
                <w:rStyle w:val="FontStyle35"/>
              </w:rPr>
              <w:t>ихся</w:t>
            </w:r>
            <w:r w:rsidRPr="00F8650A">
              <w:rPr>
                <w:rStyle w:val="FontStyle35"/>
              </w:rPr>
              <w:t xml:space="preserve"> образовательного учреждения, отдохнувших в санаториях в текущем году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0,8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8.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8" w:lineRule="exact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  <w:r w:rsidRPr="00F8650A">
              <w:rPr>
                <w:rStyle w:val="FontStyle35"/>
              </w:rPr>
              <w:t>оля обучающихся, пользующихся горячим питанием, в общем числе обучающихся образовательного учреждения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9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Доля обучающихся</w:t>
            </w:r>
            <w:r w:rsidRPr="00F8650A">
              <w:rPr>
                <w:rStyle w:val="FontStyle35"/>
              </w:rPr>
              <w:t>, занимающихся в спортивных кружках и секциях в общем числе обучающихся образовательного учреждения (на начало текущего учебного года)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10.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Доля обучающихся, ставших победителями и призерами спортивных мероприятий муниципального уровня, от общего количества направленных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0,5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11.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Доля обучающихся, ставших победителями и призерами спортивных мероприятий регионального и всероссийского уровня, от общего количества направленных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12.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Доля обучающихся, участников спортивных мероприятий муниципального уровня в общем </w:t>
            </w:r>
            <w:r w:rsidRPr="00F8650A">
              <w:rPr>
                <w:rStyle w:val="FontStyle35"/>
              </w:rPr>
              <w:t>числе обучающихся образовательного учреждения (на начало текущего учебного года)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0,15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13.</w:t>
            </w:r>
          </w:p>
        </w:tc>
        <w:tc>
          <w:tcPr>
            <w:tcW w:w="7008" w:type="dxa"/>
          </w:tcPr>
          <w:p w:rsidR="00903801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Доля обучающихся, участников спортивных мероприятий регионального и </w:t>
            </w:r>
            <w:proofErr w:type="gramStart"/>
            <w:r>
              <w:rPr>
                <w:rStyle w:val="FontStyle35"/>
              </w:rPr>
              <w:t>всероссийского  уровня</w:t>
            </w:r>
            <w:proofErr w:type="gramEnd"/>
            <w:r>
              <w:rPr>
                <w:rStyle w:val="FontStyle35"/>
              </w:rPr>
              <w:t xml:space="preserve"> в общем </w:t>
            </w:r>
            <w:r w:rsidRPr="00F8650A">
              <w:rPr>
                <w:rStyle w:val="FontStyle35"/>
              </w:rPr>
              <w:t>числе обучающихся образовательного учреждения (на начало текущего учебного года)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%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0,25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14.</w:t>
            </w:r>
          </w:p>
        </w:tc>
        <w:tc>
          <w:tcPr>
            <w:tcW w:w="7008" w:type="dxa"/>
          </w:tcPr>
          <w:p w:rsidR="00903801" w:rsidRPr="000E4451" w:rsidRDefault="00903801" w:rsidP="00CD49D9">
            <w:pPr>
              <w:pStyle w:val="a6"/>
              <w:rPr>
                <w:rStyle w:val="FontStyle35"/>
                <w:sz w:val="24"/>
                <w:szCs w:val="24"/>
              </w:rPr>
            </w:pPr>
            <w:r>
              <w:t xml:space="preserve">Организация и проведение профилактических мероприятий с обучающимися 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26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10080" w:type="dxa"/>
            <w:gridSpan w:val="4"/>
          </w:tcPr>
          <w:p w:rsidR="00903801" w:rsidRPr="00F8650A" w:rsidRDefault="00903801" w:rsidP="00CD49D9">
            <w:pPr>
              <w:pStyle w:val="Style18"/>
              <w:widowControl/>
              <w:jc w:val="center"/>
              <w:rPr>
                <w:rStyle w:val="FontStyle33"/>
              </w:rPr>
            </w:pPr>
            <w:r w:rsidRPr="00F8650A">
              <w:rPr>
                <w:rStyle w:val="FontStyle33"/>
              </w:rPr>
              <w:t>Критерии оценки VI: Эффективность реализации государственно-общественного характера управления образовательным учреждением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lastRenderedPageBreak/>
              <w:t>1.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ind w:left="5" w:hanging="5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опубликованного (в СМИ, отдельным изданием, в сети Интернет) публичного доклада об образовательной и финансово-хозяйственной деятельности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Да/нет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0,5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2.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74" w:lineRule="exact"/>
              <w:ind w:left="5" w:hanging="5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в учреждении согласно зарегистрированному уставу органа государственно-общественного управления, обладающего комплексом управленческих полномочий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Да/нет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3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F8650A">
              <w:rPr>
                <w:rStyle w:val="FontStyle35"/>
              </w:rPr>
              <w:t xml:space="preserve">Наличие и активная деятельность органов ученического самоуправления, </w:t>
            </w:r>
            <w:r>
              <w:rPr>
                <w:rStyle w:val="FontStyle35"/>
              </w:rPr>
              <w:t xml:space="preserve">детских и </w:t>
            </w:r>
            <w:r w:rsidRPr="00F8650A">
              <w:rPr>
                <w:rStyle w:val="FontStyle35"/>
              </w:rPr>
              <w:t>молодежных общественных организаций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Да/нет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proofErr w:type="gramStart"/>
            <w:r w:rsidRPr="00F8650A">
              <w:rPr>
                <w:rStyle w:val="FontStyle35"/>
              </w:rPr>
              <w:t>Наличие  действующих</w:t>
            </w:r>
            <w:proofErr w:type="gramEnd"/>
            <w:r w:rsidRPr="00F8650A">
              <w:rPr>
                <w:rStyle w:val="FontStyle35"/>
              </w:rPr>
              <w:t xml:space="preserve">  инвестиционных  проектов,  их результативность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Да/нет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5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F8650A">
              <w:rPr>
                <w:rStyle w:val="FontStyle35"/>
              </w:rPr>
              <w:t>Развитие социального партнерства (наличие договоров, планов и отчетов совместной деятельности)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Да/нет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0-1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6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Участие образовательного учреждения в экспериментальной работе по модернизации образования федерального, регионального уровня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Да/нет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Участие образовательного учреждения в региональных конкурсах проектов в рамках федеральных и региональных программ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Да/нет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0,5</w:t>
            </w:r>
          </w:p>
        </w:tc>
      </w:tr>
      <w:tr w:rsidR="00903801" w:rsidRPr="00F8650A" w:rsidTr="00CD49D9">
        <w:trPr>
          <w:gridAfter w:val="1"/>
          <w:wAfter w:w="7" w:type="dxa"/>
        </w:trPr>
        <w:tc>
          <w:tcPr>
            <w:tcW w:w="552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8</w:t>
            </w:r>
            <w:r w:rsidRPr="00F8650A">
              <w:rPr>
                <w:rStyle w:val="FontStyle35"/>
              </w:rPr>
              <w:t>.</w:t>
            </w:r>
          </w:p>
        </w:tc>
        <w:tc>
          <w:tcPr>
            <w:tcW w:w="7008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F8650A">
              <w:rPr>
                <w:rStyle w:val="FontStyle35"/>
              </w:rPr>
              <w:t>Наличие статуса ресурсного центра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Да/нет</w:t>
            </w:r>
          </w:p>
        </w:tc>
        <w:tc>
          <w:tcPr>
            <w:tcW w:w="1260" w:type="dxa"/>
          </w:tcPr>
          <w:p w:rsidR="00903801" w:rsidRPr="00F8650A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F8650A">
              <w:rPr>
                <w:rStyle w:val="FontStyle35"/>
              </w:rPr>
              <w:t>1</w:t>
            </w:r>
          </w:p>
        </w:tc>
      </w:tr>
    </w:tbl>
    <w:p w:rsidR="00903801" w:rsidRDefault="00903801" w:rsidP="00903801"/>
    <w:p w:rsidR="00903801" w:rsidRDefault="0090380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3801" w:rsidRDefault="00903801" w:rsidP="00903801">
      <w:pPr>
        <w:pStyle w:val="Style22"/>
        <w:widowControl/>
        <w:spacing w:before="53"/>
        <w:jc w:val="right"/>
        <w:rPr>
          <w:rStyle w:val="FontStyle38"/>
        </w:rPr>
      </w:pPr>
      <w:r>
        <w:rPr>
          <w:rStyle w:val="FontStyle38"/>
        </w:rPr>
        <w:lastRenderedPageBreak/>
        <w:t xml:space="preserve">ПРИЛОЖЕНИЕ 2 </w:t>
      </w:r>
    </w:p>
    <w:p w:rsidR="00903801" w:rsidRDefault="00903801" w:rsidP="00903801">
      <w:pPr>
        <w:pStyle w:val="Style1"/>
        <w:widowControl/>
        <w:spacing w:before="38"/>
        <w:ind w:right="960"/>
        <w:jc w:val="left"/>
        <w:rPr>
          <w:sz w:val="20"/>
          <w:szCs w:val="20"/>
        </w:rPr>
      </w:pPr>
    </w:p>
    <w:p w:rsidR="00903801" w:rsidRDefault="00903801" w:rsidP="00903801">
      <w:pPr>
        <w:pStyle w:val="Style1"/>
        <w:widowControl/>
        <w:spacing w:before="38"/>
        <w:rPr>
          <w:rStyle w:val="FontStyle32"/>
        </w:rPr>
      </w:pPr>
      <w:r>
        <w:rPr>
          <w:rStyle w:val="FontStyle32"/>
        </w:rPr>
        <w:t>ПОКАЗАТЕЛИ ЭФФЕКТИВНОСТИ ДЕЯТЕЛЬНОСТИ МУНИЦИПАЛЬНЫХ ДОШКОЛЬНЫХ ОБРАЗОВАТЕЛЬНЫХ УЧРЕЖДЕНИЙ</w:t>
      </w:r>
    </w:p>
    <w:p w:rsidR="00903801" w:rsidRDefault="00903801" w:rsidP="00903801">
      <w:pPr>
        <w:widowControl/>
        <w:spacing w:after="283" w:line="1" w:lineRule="exact"/>
        <w:rPr>
          <w:sz w:val="2"/>
          <w:szCs w:val="2"/>
        </w:rPr>
      </w:pPr>
    </w:p>
    <w:tbl>
      <w:tblPr>
        <w:tblW w:w="1232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7110"/>
        <w:gridCol w:w="864"/>
        <w:gridCol w:w="306"/>
        <w:gridCol w:w="1530"/>
        <w:gridCol w:w="549"/>
        <w:gridCol w:w="1250"/>
      </w:tblGrid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  <w:lang w:eastAsia="en-US"/>
              </w:rPr>
              <w:t>№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26"/>
              <w:widowControl/>
              <w:spacing w:line="240" w:lineRule="auto"/>
              <w:ind w:left="140"/>
              <w:rPr>
                <w:rStyle w:val="FontStyle38"/>
              </w:rPr>
            </w:pPr>
            <w:r>
              <w:rPr>
                <w:rStyle w:val="FontStyle38"/>
                <w:lang w:eastAsia="en-US"/>
              </w:rPr>
              <w:t>Показатели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26"/>
              <w:widowControl/>
              <w:rPr>
                <w:rStyle w:val="FontStyle38"/>
              </w:rPr>
            </w:pPr>
            <w:r>
              <w:rPr>
                <w:rStyle w:val="FontStyle38"/>
                <w:lang w:eastAsia="en-US"/>
              </w:rPr>
              <w:t>Ед. измерения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26"/>
              <w:widowControl/>
              <w:spacing w:line="278" w:lineRule="exact"/>
              <w:rPr>
                <w:rStyle w:val="FontStyle38"/>
              </w:rPr>
            </w:pPr>
            <w:r>
              <w:rPr>
                <w:rStyle w:val="FontStyle38"/>
                <w:lang w:eastAsia="en-US"/>
              </w:rPr>
              <w:t>Коэффициент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10530" w:type="dxa"/>
            <w:gridSpan w:val="6"/>
            <w:hideMark/>
          </w:tcPr>
          <w:p w:rsidR="00903801" w:rsidRDefault="00903801" w:rsidP="00CD49D9">
            <w:pPr>
              <w:pStyle w:val="Style7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 xml:space="preserve">Критерии оценки I: Эффективность обеспечения </w:t>
            </w:r>
          </w:p>
          <w:p w:rsidR="00903801" w:rsidRDefault="00903801" w:rsidP="00CD49D9">
            <w:pPr>
              <w:pStyle w:val="Style7"/>
              <w:widowControl/>
              <w:jc w:val="center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качества дошкольного образования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1.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Качество дошкольного образования</w:t>
            </w:r>
          </w:p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(уровень освоения ООПДО)</w:t>
            </w:r>
          </w:p>
        </w:tc>
        <w:tc>
          <w:tcPr>
            <w:tcW w:w="117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2.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Учреждения - победители и/или</w:t>
            </w:r>
          </w:p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(призеры) районных этапов конкурсов</w:t>
            </w:r>
          </w:p>
        </w:tc>
        <w:tc>
          <w:tcPr>
            <w:tcW w:w="117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3.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Учреждения - победители и/или (призеры) региональных, международных, всероссийских этапов конкурсов</w:t>
            </w:r>
          </w:p>
        </w:tc>
        <w:tc>
          <w:tcPr>
            <w:tcW w:w="117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</w:p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4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Призеры и победители среди воспитанников в мероприятиях, конкурсах муниципального, регионального и федерального уровня</w:t>
            </w:r>
          </w:p>
        </w:tc>
        <w:tc>
          <w:tcPr>
            <w:tcW w:w="117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</w:rPr>
              <w:t>5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Наличие в ДОУ платных образовательных услуг</w:t>
            </w:r>
          </w:p>
        </w:tc>
        <w:tc>
          <w:tcPr>
            <w:tcW w:w="117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</w:rPr>
              <w:t>6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Наличие групп кратковременного пребывания воспитанников.</w:t>
            </w:r>
          </w:p>
        </w:tc>
        <w:tc>
          <w:tcPr>
            <w:tcW w:w="1170" w:type="dxa"/>
            <w:gridSpan w:val="2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+0,5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</w:rPr>
              <w:t>7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 xml:space="preserve">Доля детей-инвалидов, обучающихся в образовательном учреждении, в общем числе </w:t>
            </w:r>
            <w:proofErr w:type="gramStart"/>
            <w:r w:rsidRPr="00584D7B">
              <w:rPr>
                <w:rStyle w:val="FontStyle35"/>
                <w:lang w:eastAsia="en-US"/>
              </w:rPr>
              <w:t>воспитанников  ДОУ</w:t>
            </w:r>
            <w:proofErr w:type="gramEnd"/>
          </w:p>
        </w:tc>
        <w:tc>
          <w:tcPr>
            <w:tcW w:w="1170" w:type="dxa"/>
            <w:gridSpan w:val="2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51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</w:rPr>
              <w:t>8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 xml:space="preserve">Наличие коррекционных групп  </w:t>
            </w:r>
          </w:p>
        </w:tc>
        <w:tc>
          <w:tcPr>
            <w:tcW w:w="117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84D7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87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</w:rPr>
              <w:t>9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 xml:space="preserve">Выполнения ДОУ </w:t>
            </w:r>
            <w:proofErr w:type="gramStart"/>
            <w:r w:rsidRPr="00584D7B">
              <w:rPr>
                <w:rStyle w:val="FontStyle35"/>
                <w:lang w:eastAsia="en-US"/>
              </w:rPr>
              <w:t>муниципального  задания</w:t>
            </w:r>
            <w:proofErr w:type="gramEnd"/>
            <w:r w:rsidRPr="00584D7B">
              <w:rPr>
                <w:rStyle w:val="FontStyle35"/>
                <w:lang w:eastAsia="en-US"/>
              </w:rPr>
              <w:t xml:space="preserve"> и плана по </w:t>
            </w:r>
            <w:proofErr w:type="spellStart"/>
            <w:r w:rsidRPr="00584D7B">
              <w:rPr>
                <w:rStyle w:val="FontStyle35"/>
                <w:lang w:eastAsia="en-US"/>
              </w:rPr>
              <w:t>детодням</w:t>
            </w:r>
            <w:proofErr w:type="spellEnd"/>
          </w:p>
        </w:tc>
        <w:tc>
          <w:tcPr>
            <w:tcW w:w="117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84D7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42"/>
        </w:trPr>
        <w:tc>
          <w:tcPr>
            <w:tcW w:w="72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</w:rPr>
              <w:t>10</w:t>
            </w:r>
          </w:p>
        </w:tc>
        <w:tc>
          <w:tcPr>
            <w:tcW w:w="7110" w:type="dxa"/>
            <w:hideMark/>
          </w:tcPr>
          <w:p w:rsidR="00903801" w:rsidRPr="00584D7B" w:rsidRDefault="00903801" w:rsidP="00CD49D9">
            <w:pPr>
              <w:pStyle w:val="Style8"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Наличие Управляющего совета в ДОУ</w:t>
            </w:r>
          </w:p>
        </w:tc>
        <w:tc>
          <w:tcPr>
            <w:tcW w:w="1170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Pr="00584D7B" w:rsidRDefault="00903801" w:rsidP="00CD49D9">
            <w:pPr>
              <w:pStyle w:val="Style8"/>
              <w:tabs>
                <w:tab w:val="center" w:pos="550"/>
                <w:tab w:val="left" w:pos="1035"/>
              </w:tabs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84D7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10530" w:type="dxa"/>
            <w:gridSpan w:val="6"/>
            <w:hideMark/>
          </w:tcPr>
          <w:p w:rsidR="00903801" w:rsidRDefault="00903801" w:rsidP="00CD49D9">
            <w:pPr>
              <w:pStyle w:val="Style7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Критерии оценки II: Инфраструктура ДОУ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widowControl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ind w:firstLine="5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 xml:space="preserve">Состояние образовательного учреждения на начало текущего учебного года: </w:t>
            </w:r>
          </w:p>
        </w:tc>
        <w:tc>
          <w:tcPr>
            <w:tcW w:w="864" w:type="dxa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836" w:type="dxa"/>
            <w:gridSpan w:val="2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  <w:lang w:eastAsia="en-US"/>
              </w:rPr>
            </w:pP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widowControl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ind w:firstLine="5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- признано аварийным;</w:t>
            </w:r>
          </w:p>
        </w:tc>
        <w:tc>
          <w:tcPr>
            <w:tcW w:w="864" w:type="dxa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-1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widowControl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- наличие аварийных помещений;</w:t>
            </w:r>
          </w:p>
        </w:tc>
        <w:tc>
          <w:tcPr>
            <w:tcW w:w="864" w:type="dxa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-0,6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widowControl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- необходимость капитального ремонта;</w:t>
            </w:r>
          </w:p>
        </w:tc>
        <w:tc>
          <w:tcPr>
            <w:tcW w:w="864" w:type="dxa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-0,6</w:t>
            </w:r>
          </w:p>
        </w:tc>
      </w:tr>
      <w:tr w:rsidR="00903801" w:rsidRPr="00584D7B" w:rsidTr="00CD49D9">
        <w:trPr>
          <w:gridAfter w:val="2"/>
          <w:wAfter w:w="1799" w:type="dxa"/>
          <w:trHeight w:val="206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widowControl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Оснащенность помещений ДОУ пожарной сигнализацией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84D7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315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spacing w:line="276" w:lineRule="auto"/>
              <w:rPr>
                <w:rStyle w:val="FontStyle35"/>
              </w:rPr>
            </w:pPr>
            <w:r w:rsidRPr="00584D7B">
              <w:rPr>
                <w:rFonts w:eastAsiaTheme="minorHAnsi"/>
                <w:sz w:val="22"/>
                <w:szCs w:val="22"/>
                <w:lang w:eastAsia="en-US"/>
              </w:rPr>
              <w:t>Наличие в ДОУ кнопки тревожной сигнализации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55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584D7B">
              <w:rPr>
                <w:rFonts w:eastAsiaTheme="minorHAnsi"/>
                <w:sz w:val="22"/>
                <w:szCs w:val="22"/>
                <w:lang w:eastAsia="en-US"/>
              </w:rPr>
              <w:t>Наличие  и</w:t>
            </w:r>
            <w:proofErr w:type="gramEnd"/>
            <w:r w:rsidRPr="00584D7B">
              <w:rPr>
                <w:rFonts w:eastAsiaTheme="minorHAnsi"/>
                <w:sz w:val="22"/>
                <w:szCs w:val="22"/>
                <w:lang w:eastAsia="en-US"/>
              </w:rPr>
              <w:t xml:space="preserve"> состояние системы видеонаблюдения ДОУ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51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widowControl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84D7B">
              <w:rPr>
                <w:rFonts w:eastAsiaTheme="minorHAnsi"/>
                <w:sz w:val="22"/>
                <w:szCs w:val="22"/>
                <w:lang w:eastAsia="en-US"/>
              </w:rPr>
              <w:t xml:space="preserve">Наличие и состояние </w:t>
            </w:r>
            <w:proofErr w:type="spellStart"/>
            <w:r w:rsidRPr="00584D7B">
              <w:rPr>
                <w:rFonts w:eastAsiaTheme="minorHAnsi"/>
                <w:sz w:val="22"/>
                <w:szCs w:val="22"/>
                <w:lang w:eastAsia="en-US"/>
              </w:rPr>
              <w:t>периметрового</w:t>
            </w:r>
            <w:proofErr w:type="spellEnd"/>
            <w:r w:rsidRPr="00584D7B">
              <w:rPr>
                <w:rFonts w:eastAsiaTheme="minorHAnsi"/>
                <w:sz w:val="22"/>
                <w:szCs w:val="22"/>
                <w:lang w:eastAsia="en-US"/>
              </w:rPr>
              <w:t xml:space="preserve"> ограждения ДОУ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554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27"/>
              <w:widowControl/>
              <w:spacing w:line="276" w:lineRule="auto"/>
              <w:rPr>
                <w:rStyle w:val="FontStyle36"/>
                <w:i w:val="0"/>
                <w:sz w:val="22"/>
                <w:szCs w:val="22"/>
              </w:rPr>
            </w:pPr>
            <w:r w:rsidRPr="00584D7B">
              <w:rPr>
                <w:rStyle w:val="FontStyle36"/>
                <w:i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 xml:space="preserve">Наличие МАФ, проверка их </w:t>
            </w:r>
            <w:proofErr w:type="gramStart"/>
            <w:r w:rsidRPr="00584D7B">
              <w:rPr>
                <w:rStyle w:val="FontStyle35"/>
                <w:lang w:eastAsia="en-US"/>
              </w:rPr>
              <w:t>закрепления  на</w:t>
            </w:r>
            <w:proofErr w:type="gramEnd"/>
            <w:r w:rsidRPr="00584D7B">
              <w:rPr>
                <w:rStyle w:val="FontStyle35"/>
                <w:lang w:eastAsia="en-US"/>
              </w:rPr>
              <w:t xml:space="preserve"> начало текущего</w:t>
            </w:r>
            <w:r>
              <w:rPr>
                <w:rStyle w:val="FontStyle35"/>
                <w:lang w:eastAsia="en-US"/>
              </w:rPr>
              <w:t xml:space="preserve"> </w:t>
            </w:r>
            <w:r w:rsidRPr="00584D7B">
              <w:rPr>
                <w:rStyle w:val="FontStyle35"/>
                <w:lang w:eastAsia="en-US"/>
              </w:rPr>
              <w:t>учебного года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7.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Готовность образовательного учреждения к новому учебному году:</w:t>
            </w:r>
          </w:p>
        </w:tc>
        <w:tc>
          <w:tcPr>
            <w:tcW w:w="864" w:type="dxa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8.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ind w:left="5" w:right="1094" w:hanging="5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Наличие в ДОУ бассейна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87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9.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Наличие в ДОУ музыкального зала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51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11.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Наличие в ДОУ спортивного зала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51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12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 xml:space="preserve">Наличие в ДОУ </w:t>
            </w:r>
            <w:proofErr w:type="spellStart"/>
            <w:r w:rsidRPr="00584D7B">
              <w:rPr>
                <w:rStyle w:val="FontStyle35"/>
                <w:lang w:eastAsia="en-US"/>
              </w:rPr>
              <w:t>доп.кабинетов</w:t>
            </w:r>
            <w:proofErr w:type="spellEnd"/>
            <w:r w:rsidRPr="00584D7B">
              <w:rPr>
                <w:rStyle w:val="FontStyle35"/>
                <w:lang w:eastAsia="en-US"/>
              </w:rPr>
              <w:t>, изостудий и т.д.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10.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Наличие спортивной площадки и её оборудование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 w:rsidRPr="00584D7B">
              <w:rPr>
                <w:rStyle w:val="FontStyle35"/>
              </w:rPr>
              <w:t>1</w:t>
            </w:r>
          </w:p>
        </w:tc>
      </w:tr>
      <w:tr w:rsidR="00903801" w:rsidRPr="00584D7B" w:rsidTr="00CD49D9">
        <w:trPr>
          <w:gridAfter w:val="2"/>
          <w:wAfter w:w="1799" w:type="dxa"/>
          <w:trHeight w:val="269"/>
        </w:trPr>
        <w:tc>
          <w:tcPr>
            <w:tcW w:w="709" w:type="dxa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11.</w:t>
            </w:r>
          </w:p>
        </w:tc>
        <w:tc>
          <w:tcPr>
            <w:tcW w:w="7121" w:type="dxa"/>
            <w:gridSpan w:val="2"/>
            <w:hideMark/>
          </w:tcPr>
          <w:p w:rsidR="00903801" w:rsidRPr="00584D7B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584D7B">
              <w:rPr>
                <w:rStyle w:val="FontStyle35"/>
                <w:lang w:eastAsia="en-US"/>
              </w:rPr>
              <w:t>Наличие в образовательном учреждении комнат и уголков ПДД</w:t>
            </w:r>
          </w:p>
        </w:tc>
        <w:tc>
          <w:tcPr>
            <w:tcW w:w="864" w:type="dxa"/>
            <w:hideMark/>
          </w:tcPr>
          <w:p w:rsidR="00903801" w:rsidRPr="00584D7B" w:rsidRDefault="00903801" w:rsidP="00CD49D9">
            <w:pPr>
              <w:pStyle w:val="Style8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84D7B">
              <w:rPr>
                <w:rStyle w:val="FontStyle35"/>
                <w:lang w:eastAsia="en-US"/>
              </w:rPr>
              <w:t>%</w:t>
            </w:r>
          </w:p>
        </w:tc>
        <w:tc>
          <w:tcPr>
            <w:tcW w:w="1836" w:type="dxa"/>
            <w:gridSpan w:val="2"/>
            <w:hideMark/>
          </w:tcPr>
          <w:p w:rsidR="00903801" w:rsidRPr="00584D7B" w:rsidRDefault="00903801" w:rsidP="00CD49D9">
            <w:pPr>
              <w:pStyle w:val="Style8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84D7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10530" w:type="dxa"/>
            <w:gridSpan w:val="6"/>
            <w:hideMark/>
          </w:tcPr>
          <w:p w:rsidR="00903801" w:rsidRDefault="00903801" w:rsidP="00CD49D9">
            <w:pPr>
              <w:pStyle w:val="Style7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Критерии оценки III: Эффективность управленческой деятельности</w:t>
            </w:r>
          </w:p>
        </w:tc>
      </w:tr>
      <w:tr w:rsidR="00903801" w:rsidTr="00CD49D9">
        <w:trPr>
          <w:gridAfter w:val="2"/>
          <w:wAfter w:w="1799" w:type="dxa"/>
          <w:trHeight w:val="539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1.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Наличие нормативно-правовой базы, соответствующей</w:t>
            </w:r>
          </w:p>
          <w:p w:rsidR="00903801" w:rsidRDefault="00903801" w:rsidP="00CD49D9">
            <w:pPr>
              <w:pStyle w:val="Style8"/>
              <w:spacing w:line="240" w:lineRule="auto"/>
              <w:ind w:firstLine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современным правовым актам, регламентирующим деятельность ДОУ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  <w:trHeight w:val="269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2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Эффективность реализации программы развития ДОУ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3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proofErr w:type="gramStart"/>
            <w:r>
              <w:rPr>
                <w:rStyle w:val="FontStyle35"/>
                <w:lang w:eastAsia="en-US"/>
              </w:rPr>
              <w:t>Наличие  программ</w:t>
            </w:r>
            <w:proofErr w:type="gramEnd"/>
            <w:r>
              <w:rPr>
                <w:rStyle w:val="FontStyle35"/>
                <w:lang w:eastAsia="en-US"/>
              </w:rPr>
              <w:t xml:space="preserve"> дополнительного образования.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4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10" w:hanging="10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Укомплектованность ДОУ педагогами, их соответствие квалификационным требованиям.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5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 xml:space="preserve">Отсутствие обоснованных жалоб, обращений в вышестоящие </w:t>
            </w:r>
            <w:proofErr w:type="gramStart"/>
            <w:r>
              <w:rPr>
                <w:rStyle w:val="FontStyle35"/>
                <w:lang w:eastAsia="en-US"/>
              </w:rPr>
              <w:t>органы  по</w:t>
            </w:r>
            <w:proofErr w:type="gramEnd"/>
            <w:r>
              <w:rPr>
                <w:rStyle w:val="FontStyle35"/>
                <w:lang w:eastAsia="en-US"/>
              </w:rPr>
              <w:t xml:space="preserve"> конфликтным ситуациям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 xml:space="preserve">Отсутствие предписаний по итогам проверки </w:t>
            </w:r>
            <w:proofErr w:type="spellStart"/>
            <w:r>
              <w:rPr>
                <w:rStyle w:val="FontStyle35"/>
                <w:lang w:eastAsia="en-US"/>
              </w:rPr>
              <w:t>надзорно</w:t>
            </w:r>
            <w:proofErr w:type="spellEnd"/>
            <w:r>
              <w:rPr>
                <w:rStyle w:val="FontStyle35"/>
                <w:lang w:eastAsia="en-US"/>
              </w:rPr>
              <w:t>-контрольных органов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7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10" w:hanging="10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 xml:space="preserve">Наличие </w:t>
            </w:r>
            <w:r>
              <w:rPr>
                <w:rStyle w:val="FontStyle35"/>
                <w:spacing w:val="-20"/>
                <w:lang w:eastAsia="en-US"/>
              </w:rPr>
              <w:t>п</w:t>
            </w:r>
            <w:r>
              <w:rPr>
                <w:rStyle w:val="FontStyle35"/>
                <w:lang w:eastAsia="en-US"/>
              </w:rPr>
              <w:t>ланов (договоров) сотрудничества (совместной работы) с различными учреждениями, организациями, социальными институтами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8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 xml:space="preserve">Наличие сайта ДОУ, его соответствие требованиям и периодичность его обновления не реже 2раз в месяц  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9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Удельный вес единиц вычислительной техники, подключенных к сети Интернет, в общем количестве единиц вычислительной техники (на начало текущего года)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10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 xml:space="preserve">Привлечение внебюджетных средств (спонсорские средства, платные и </w:t>
            </w:r>
            <w:proofErr w:type="spellStart"/>
            <w:r>
              <w:rPr>
                <w:rStyle w:val="FontStyle35"/>
                <w:lang w:eastAsia="en-US"/>
              </w:rPr>
              <w:t>др.услуги</w:t>
            </w:r>
            <w:proofErr w:type="spellEnd"/>
            <w:r>
              <w:rPr>
                <w:rStyle w:val="FontStyle35"/>
                <w:lang w:eastAsia="en-US"/>
              </w:rPr>
              <w:t xml:space="preserve">)  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0-1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10530" w:type="dxa"/>
            <w:gridSpan w:val="6"/>
            <w:hideMark/>
          </w:tcPr>
          <w:p w:rsidR="00903801" w:rsidRDefault="00903801" w:rsidP="00CD49D9">
            <w:pPr>
              <w:pStyle w:val="Style7"/>
              <w:widowControl/>
              <w:spacing w:line="276" w:lineRule="auto"/>
              <w:ind w:left="629"/>
              <w:jc w:val="center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Критерии оценки IV: Кадровый потенциал ДОУ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Укомплектованность образовательного учреждения педагогическими кадрами в соответствии с полученной специальностью, включая психологов, логопедов, педагогов дополнительного образования и т.д. на начало текущего учебного года в общей численности педагогических работников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0,5-1,0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2.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педагогических работников с высшим профессиональным образованием на начало текущего учебного года, в общей численности педагогических работников на начало текущего учебного 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3.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педагогических работников со средним профессиональным образованием на начало текущего учебного года, в общей численности педагогических работников на начало текущего учебного 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74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0,8</w:t>
            </w:r>
          </w:p>
        </w:tc>
      </w:tr>
      <w:tr w:rsidR="00903801" w:rsidTr="00CD49D9">
        <w:trPr>
          <w:gridAfter w:val="2"/>
          <w:wAfter w:w="1799" w:type="dxa"/>
          <w:trHeight w:val="1304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4.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специалистов (психологов, логопедов, педагогов дополнительного образования) с высшим профессиональным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образованием на начало текущего учебного года в общей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численности специалистов (психологов, логопедов, педагогов дополнительного образования, концертмейстеров, хореографов и т.д.) на начало текущего учебного 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48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</w:t>
            </w:r>
          </w:p>
        </w:tc>
      </w:tr>
      <w:tr w:rsidR="00903801" w:rsidTr="00CD49D9">
        <w:trPr>
          <w:gridAfter w:val="2"/>
          <w:wAfter w:w="1799" w:type="dxa"/>
          <w:trHeight w:val="1241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5.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специалистов (психологов, логопедов, педагогов дополнительного образования) со средним профессиональным образованием на начало текущего учебного года, в общей численности специалистов (психологов, логопедов, педагогов дополнительного образования,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концертмейстеров, хореографов и т.д.) на начало текущего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учебного 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0,8</w:t>
            </w:r>
          </w:p>
        </w:tc>
      </w:tr>
      <w:tr w:rsidR="00903801" w:rsidTr="00CD49D9">
        <w:trPr>
          <w:gridAfter w:val="2"/>
          <w:wAfter w:w="1799" w:type="dxa"/>
          <w:trHeight w:val="242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6.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Выполнение плана повышения квалификации на текущий год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+1-1</w:t>
            </w:r>
          </w:p>
        </w:tc>
      </w:tr>
      <w:tr w:rsidR="00903801" w:rsidTr="00CD49D9">
        <w:trPr>
          <w:gridAfter w:val="2"/>
          <w:wAfter w:w="1799" w:type="dxa"/>
          <w:trHeight w:val="782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7.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педагогических работников - молодых специалистов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(1-3 года работы) на начало текущего учебного года, в общем числе педагогических работников на начало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текущего учебного 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от 0,5 до</w:t>
            </w:r>
          </w:p>
          <w:p w:rsidR="00903801" w:rsidRDefault="00903801" w:rsidP="00CD49D9">
            <w:pPr>
              <w:pStyle w:val="Style8"/>
              <w:spacing w:line="240" w:lineRule="auto"/>
              <w:jc w:val="center"/>
            </w:pPr>
            <w:r>
              <w:rPr>
                <w:rStyle w:val="FontStyle35"/>
                <w:lang w:eastAsia="en-US"/>
              </w:rPr>
              <w:t>1,5</w:t>
            </w:r>
          </w:p>
        </w:tc>
      </w:tr>
      <w:tr w:rsidR="00903801" w:rsidTr="00CD49D9">
        <w:trPr>
          <w:gridAfter w:val="2"/>
          <w:wAfter w:w="1799" w:type="dxa"/>
          <w:trHeight w:val="701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8.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молодых педагогических работников (до 35 лет) на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начало текущего учебного года, в общем числе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педагогических работников на начало текущего учебного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от 0,5 до</w:t>
            </w:r>
          </w:p>
          <w:p w:rsidR="00903801" w:rsidRDefault="00903801" w:rsidP="00CD49D9">
            <w:pPr>
              <w:pStyle w:val="Style8"/>
              <w:spacing w:line="240" w:lineRule="auto"/>
              <w:jc w:val="center"/>
            </w:pPr>
            <w:r>
              <w:rPr>
                <w:rStyle w:val="FontStyle35"/>
                <w:lang w:eastAsia="en-US"/>
              </w:rPr>
              <w:t>1,0</w:t>
            </w:r>
          </w:p>
        </w:tc>
      </w:tr>
      <w:tr w:rsidR="00903801" w:rsidTr="00CD49D9">
        <w:trPr>
          <w:gridAfter w:val="2"/>
          <w:wAfter w:w="1799" w:type="dxa"/>
          <w:trHeight w:val="467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9.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педагогических работников, имеющих на начало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текущего учебного года высшую квалификационную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категорию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1</w:t>
            </w:r>
          </w:p>
        </w:tc>
      </w:tr>
      <w:tr w:rsidR="00903801" w:rsidTr="00CD49D9">
        <w:trPr>
          <w:gridAfter w:val="2"/>
          <w:wAfter w:w="1799" w:type="dxa"/>
          <w:trHeight w:val="494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10.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педагогических работников, имеющих на начало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текущего учебного года первую квалификационную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категорию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0,8</w:t>
            </w:r>
          </w:p>
        </w:tc>
      </w:tr>
      <w:tr w:rsidR="00903801" w:rsidTr="00CD49D9">
        <w:trPr>
          <w:gridAfter w:val="2"/>
          <w:wAfter w:w="1799" w:type="dxa"/>
          <w:trHeight w:val="521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11.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педагогических работников, аттестованных на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соответствие занимаемой должности на начало текущего</w:t>
            </w:r>
            <w:r>
              <w:rPr>
                <w:rStyle w:val="FontStyle35"/>
              </w:rPr>
              <w:t xml:space="preserve"> </w:t>
            </w:r>
            <w:r>
              <w:rPr>
                <w:rStyle w:val="FontStyle35"/>
                <w:lang w:eastAsia="en-US"/>
              </w:rPr>
              <w:t>учебного 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0,6</w:t>
            </w:r>
          </w:p>
        </w:tc>
      </w:tr>
      <w:tr w:rsidR="00903801" w:rsidTr="00CD49D9">
        <w:trPr>
          <w:gridAfter w:val="2"/>
          <w:wAfter w:w="1799" w:type="dxa"/>
          <w:trHeight w:val="521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12.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 w:rsidRPr="00915373">
              <w:rPr>
                <w:rStyle w:val="FontStyle35"/>
                <w:lang w:eastAsia="en-US"/>
              </w:rPr>
              <w:t>Доля педагогических работников</w:t>
            </w:r>
            <w:r w:rsidRPr="00915373">
              <w:rPr>
                <w:rStyle w:val="FontStyle35"/>
                <w:i/>
                <w:lang w:eastAsia="en-US"/>
              </w:rPr>
              <w:t xml:space="preserve">, </w:t>
            </w:r>
            <w:r w:rsidRPr="00915373">
              <w:rPr>
                <w:rStyle w:val="FontStyle39"/>
                <w:i w:val="0"/>
                <w:lang w:eastAsia="en-US"/>
              </w:rPr>
              <w:t>не аттестованных</w:t>
            </w:r>
            <w:r w:rsidRPr="00915373">
              <w:rPr>
                <w:rStyle w:val="FontStyle39"/>
                <w:lang w:eastAsia="en-US"/>
              </w:rPr>
              <w:t xml:space="preserve"> </w:t>
            </w:r>
            <w:r w:rsidRPr="00915373">
              <w:rPr>
                <w:rStyle w:val="FontStyle35"/>
                <w:lang w:eastAsia="en-US"/>
              </w:rPr>
              <w:t>на</w:t>
            </w:r>
            <w:r>
              <w:rPr>
                <w:rStyle w:val="FontStyle35"/>
              </w:rPr>
              <w:t xml:space="preserve"> </w:t>
            </w:r>
            <w:r w:rsidRPr="00915373">
              <w:rPr>
                <w:rStyle w:val="FontStyle35"/>
                <w:lang w:eastAsia="en-US"/>
              </w:rPr>
              <w:t>начало текущего учебного 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-1</w:t>
            </w:r>
          </w:p>
        </w:tc>
      </w:tr>
      <w:tr w:rsidR="00903801" w:rsidTr="00CD49D9">
        <w:trPr>
          <w:gridAfter w:val="2"/>
          <w:wAfter w:w="1799" w:type="dxa"/>
          <w:trHeight w:val="989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13.</w:t>
            </w:r>
          </w:p>
        </w:tc>
        <w:tc>
          <w:tcPr>
            <w:tcW w:w="711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педагогических работников на начало текущего учебного года, имеющих государственные и ведомственные награды, в общей численности педагогических работников на начало текущего учебного года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1</w:t>
            </w:r>
          </w:p>
        </w:tc>
      </w:tr>
      <w:tr w:rsidR="00903801" w:rsidTr="00CD49D9">
        <w:trPr>
          <w:gridAfter w:val="2"/>
          <w:wAfter w:w="1799" w:type="dxa"/>
          <w:trHeight w:val="1061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14.</w:t>
            </w:r>
          </w:p>
        </w:tc>
        <w:tc>
          <w:tcPr>
            <w:tcW w:w="711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Доля педагогических работников ДОУ, повысивших свою квалификацию посредством курсов повышения квалификации, профессиональной переподготовки в текущем году, в общей численности педагогических работников.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</w:tcPr>
          <w:p w:rsidR="00903801" w:rsidRDefault="00903801" w:rsidP="00CD49D9">
            <w:pPr>
              <w:pStyle w:val="Style8"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1</w:t>
            </w:r>
          </w:p>
          <w:p w:rsidR="00903801" w:rsidRDefault="00903801" w:rsidP="00CD49D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03801" w:rsidTr="00CD49D9">
        <w:trPr>
          <w:gridAfter w:val="2"/>
          <w:wAfter w:w="1799" w:type="dxa"/>
          <w:trHeight w:val="359"/>
        </w:trPr>
        <w:tc>
          <w:tcPr>
            <w:tcW w:w="10530" w:type="dxa"/>
            <w:gridSpan w:val="6"/>
            <w:hideMark/>
          </w:tcPr>
          <w:p w:rsidR="00903801" w:rsidRDefault="00903801" w:rsidP="00CD49D9">
            <w:pPr>
              <w:pStyle w:val="Style7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Критерии оценки V: Создание условий для сохранения здоровья воспитанников</w:t>
            </w:r>
          </w:p>
        </w:tc>
      </w:tr>
      <w:tr w:rsidR="00903801" w:rsidTr="00CD49D9">
        <w:trPr>
          <w:gridAfter w:val="2"/>
          <w:wAfter w:w="1799" w:type="dxa"/>
          <w:trHeight w:val="431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 xml:space="preserve">Наличие в образовательном учреждении </w:t>
            </w:r>
          </w:p>
          <w:p w:rsidR="00903801" w:rsidRDefault="00903801" w:rsidP="00CD49D9">
            <w:pPr>
              <w:pStyle w:val="Style10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 xml:space="preserve">Программы </w:t>
            </w:r>
            <w:proofErr w:type="gramStart"/>
            <w:r>
              <w:rPr>
                <w:rStyle w:val="FontStyle35"/>
                <w:lang w:eastAsia="en-US"/>
              </w:rPr>
              <w:t>здоровья  на</w:t>
            </w:r>
            <w:proofErr w:type="gramEnd"/>
            <w:r>
              <w:rPr>
                <w:rStyle w:val="FontStyle35"/>
                <w:lang w:eastAsia="en-US"/>
              </w:rPr>
              <w:t xml:space="preserve"> начало текущего учебного года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2.</w:t>
            </w:r>
          </w:p>
        </w:tc>
        <w:tc>
          <w:tcPr>
            <w:tcW w:w="711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Отсутствие случаев травматизма и заболеваний воспитанников, связанных с нарушением технических и санитарно-гигиенических норм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  <w:lang w:eastAsia="en-US"/>
              </w:rPr>
            </w:pPr>
            <w:r>
              <w:rPr>
                <w:rStyle w:val="FontStyle35"/>
                <w:lang w:eastAsia="en-US"/>
              </w:rPr>
              <w:t>3</w:t>
            </w:r>
          </w:p>
        </w:tc>
        <w:tc>
          <w:tcPr>
            <w:tcW w:w="7110" w:type="dxa"/>
          </w:tcPr>
          <w:p w:rsidR="00903801" w:rsidRPr="00900D9F" w:rsidRDefault="00903801" w:rsidP="00CD49D9">
            <w:r w:rsidRPr="00900D9F">
              <w:rPr>
                <w:sz w:val="22"/>
                <w:szCs w:val="22"/>
              </w:rPr>
              <w:t>Организация и проведение мероприятий, способствующих сохранению и укреплению здоровья детей (праздники здоровья, дни здоровья, спартакиады, физкультурные досуги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530" w:type="dxa"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4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Наличие в ДОУ утвержденного и согласованного меню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5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Нарушение организации питания в ДОУ</w:t>
            </w:r>
          </w:p>
        </w:tc>
        <w:tc>
          <w:tcPr>
            <w:tcW w:w="1170" w:type="dxa"/>
            <w:gridSpan w:val="2"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c>
          <w:tcPr>
            <w:tcW w:w="10530" w:type="dxa"/>
            <w:gridSpan w:val="6"/>
            <w:hideMark/>
          </w:tcPr>
          <w:p w:rsidR="00903801" w:rsidRDefault="00903801" w:rsidP="00CD49D9">
            <w:pPr>
              <w:pStyle w:val="Style18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Критерии оценки VI: Эффективность реализации государственно-общественного характера управления ДОУ</w:t>
            </w:r>
          </w:p>
        </w:tc>
        <w:tc>
          <w:tcPr>
            <w:tcW w:w="549" w:type="dxa"/>
          </w:tcPr>
          <w:p w:rsidR="00903801" w:rsidRDefault="00903801" w:rsidP="00CD49D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50" w:type="dxa"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1.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proofErr w:type="gramStart"/>
            <w:r>
              <w:rPr>
                <w:rStyle w:val="FontStyle35"/>
                <w:lang w:eastAsia="en-US"/>
              </w:rPr>
              <w:t>Наличие  публичного</w:t>
            </w:r>
            <w:proofErr w:type="gramEnd"/>
            <w:r>
              <w:rPr>
                <w:rStyle w:val="FontStyle35"/>
                <w:lang w:eastAsia="en-US"/>
              </w:rPr>
              <w:t xml:space="preserve"> доклада об образовательной и финансово-хозяйственной деятельности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2.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74" w:lineRule="exact"/>
              <w:ind w:left="5" w:hanging="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Наличие собственных печатных изданий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3.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proofErr w:type="gramStart"/>
            <w:r>
              <w:rPr>
                <w:rStyle w:val="FontStyle35"/>
                <w:lang w:eastAsia="en-US"/>
              </w:rPr>
              <w:t>Наличие  действующих</w:t>
            </w:r>
            <w:proofErr w:type="gramEnd"/>
            <w:r>
              <w:rPr>
                <w:rStyle w:val="FontStyle35"/>
                <w:lang w:eastAsia="en-US"/>
              </w:rPr>
              <w:t xml:space="preserve">  инвестиционных  проектов, их результативность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4.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5" w:hanging="5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Развитие социального партнерства (наличие договоров, планов и отчетов совместной деятельности)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ind w:left="326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  <w:tr w:rsidR="00903801" w:rsidTr="00CD49D9">
        <w:trPr>
          <w:gridAfter w:val="2"/>
          <w:wAfter w:w="1799" w:type="dxa"/>
        </w:trPr>
        <w:tc>
          <w:tcPr>
            <w:tcW w:w="720" w:type="dxa"/>
            <w:gridSpan w:val="2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>5.</w:t>
            </w:r>
          </w:p>
        </w:tc>
        <w:tc>
          <w:tcPr>
            <w:tcW w:w="711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  <w:lang w:eastAsia="en-US"/>
              </w:rPr>
              <w:t xml:space="preserve">Эффективность работы ДОУ по обращениям граждан </w:t>
            </w:r>
          </w:p>
        </w:tc>
        <w:tc>
          <w:tcPr>
            <w:tcW w:w="1170" w:type="dxa"/>
            <w:gridSpan w:val="2"/>
            <w:hideMark/>
          </w:tcPr>
          <w:p w:rsidR="00903801" w:rsidRDefault="00903801" w:rsidP="00CD49D9">
            <w:pPr>
              <w:pStyle w:val="Style8"/>
              <w:spacing w:line="240" w:lineRule="auto"/>
              <w:ind w:left="326"/>
              <w:rPr>
                <w:lang w:eastAsia="en-US"/>
              </w:rPr>
            </w:pPr>
            <w:r>
              <w:rPr>
                <w:rStyle w:val="FontStyle35"/>
                <w:lang w:eastAsia="en-US"/>
              </w:rPr>
              <w:t>%</w:t>
            </w:r>
          </w:p>
        </w:tc>
        <w:tc>
          <w:tcPr>
            <w:tcW w:w="1530" w:type="dxa"/>
            <w:hideMark/>
          </w:tcPr>
          <w:p w:rsidR="00903801" w:rsidRDefault="00903801" w:rsidP="00CD49D9">
            <w:pPr>
              <w:pStyle w:val="Style8"/>
              <w:widowControl/>
              <w:spacing w:line="240" w:lineRule="auto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1</w:t>
            </w:r>
          </w:p>
        </w:tc>
      </w:tr>
    </w:tbl>
    <w:p w:rsidR="00903801" w:rsidRDefault="00903801" w:rsidP="00903801"/>
    <w:p w:rsidR="00903801" w:rsidRPr="00515512" w:rsidRDefault="00903801" w:rsidP="00515512">
      <w:pPr>
        <w:widowControl/>
        <w:autoSpaceDE/>
        <w:autoSpaceDN/>
        <w:adjustRightInd/>
        <w:rPr>
          <w:sz w:val="28"/>
          <w:szCs w:val="28"/>
        </w:rPr>
      </w:pPr>
      <w:bookmarkStart w:id="0" w:name="_GoBack"/>
      <w:bookmarkEnd w:id="0"/>
    </w:p>
    <w:sectPr w:rsidR="00903801" w:rsidRPr="00515512" w:rsidSect="00515512">
      <w:pgSz w:w="11906" w:h="16838"/>
      <w:pgMar w:top="720" w:right="836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5245"/>
    <w:multiLevelType w:val="hybridMultilevel"/>
    <w:tmpl w:val="D7243C74"/>
    <w:lvl w:ilvl="0" w:tplc="B70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9636B"/>
    <w:multiLevelType w:val="multilevel"/>
    <w:tmpl w:val="FB629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CE"/>
    <w:rsid w:val="00032999"/>
    <w:rsid w:val="00053D52"/>
    <w:rsid w:val="00354785"/>
    <w:rsid w:val="003A0C40"/>
    <w:rsid w:val="00510EA1"/>
    <w:rsid w:val="00515512"/>
    <w:rsid w:val="00687417"/>
    <w:rsid w:val="006A6D38"/>
    <w:rsid w:val="006F655F"/>
    <w:rsid w:val="007E48F9"/>
    <w:rsid w:val="00892D8B"/>
    <w:rsid w:val="00903801"/>
    <w:rsid w:val="009279CC"/>
    <w:rsid w:val="00985004"/>
    <w:rsid w:val="009C64CB"/>
    <w:rsid w:val="00A46DD3"/>
    <w:rsid w:val="00B10294"/>
    <w:rsid w:val="00C342CE"/>
    <w:rsid w:val="00C60071"/>
    <w:rsid w:val="00CB24EF"/>
    <w:rsid w:val="00CF1558"/>
    <w:rsid w:val="00D536F3"/>
    <w:rsid w:val="00E11C76"/>
    <w:rsid w:val="00E412E5"/>
    <w:rsid w:val="00E676D2"/>
    <w:rsid w:val="00EC5DA2"/>
    <w:rsid w:val="00F05684"/>
    <w:rsid w:val="00F50798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BE14B-A7A8-4AB2-A92C-9AE0BB29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42CE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C342CE"/>
  </w:style>
  <w:style w:type="paragraph" w:customStyle="1" w:styleId="Style8">
    <w:name w:val="Style8"/>
    <w:basedOn w:val="a"/>
    <w:uiPriority w:val="99"/>
    <w:rsid w:val="00C342CE"/>
    <w:pPr>
      <w:spacing w:line="276" w:lineRule="exact"/>
    </w:pPr>
  </w:style>
  <w:style w:type="paragraph" w:customStyle="1" w:styleId="Style10">
    <w:name w:val="Style10"/>
    <w:basedOn w:val="a"/>
    <w:uiPriority w:val="99"/>
    <w:rsid w:val="00C342CE"/>
  </w:style>
  <w:style w:type="paragraph" w:customStyle="1" w:styleId="Style12">
    <w:name w:val="Style12"/>
    <w:basedOn w:val="a"/>
    <w:uiPriority w:val="99"/>
    <w:rsid w:val="00C342CE"/>
  </w:style>
  <w:style w:type="paragraph" w:customStyle="1" w:styleId="Style16">
    <w:name w:val="Style16"/>
    <w:basedOn w:val="a"/>
    <w:uiPriority w:val="99"/>
    <w:rsid w:val="00C342CE"/>
    <w:pPr>
      <w:spacing w:line="307" w:lineRule="exact"/>
      <w:jc w:val="center"/>
    </w:pPr>
  </w:style>
  <w:style w:type="paragraph" w:customStyle="1" w:styleId="Style18">
    <w:name w:val="Style18"/>
    <w:basedOn w:val="a"/>
    <w:uiPriority w:val="99"/>
    <w:rsid w:val="00C342CE"/>
    <w:pPr>
      <w:spacing w:line="322" w:lineRule="exact"/>
      <w:ind w:firstLine="144"/>
    </w:pPr>
  </w:style>
  <w:style w:type="paragraph" w:customStyle="1" w:styleId="Style22">
    <w:name w:val="Style22"/>
    <w:basedOn w:val="a"/>
    <w:uiPriority w:val="99"/>
    <w:rsid w:val="00C342CE"/>
  </w:style>
  <w:style w:type="paragraph" w:customStyle="1" w:styleId="Style26">
    <w:name w:val="Style26"/>
    <w:basedOn w:val="a"/>
    <w:uiPriority w:val="99"/>
    <w:rsid w:val="00C342CE"/>
    <w:pPr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342CE"/>
  </w:style>
  <w:style w:type="character" w:customStyle="1" w:styleId="FontStyle31">
    <w:name w:val="Font Style31"/>
    <w:uiPriority w:val="99"/>
    <w:rsid w:val="00C342C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C342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uiPriority w:val="99"/>
    <w:rsid w:val="00C342C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5">
    <w:name w:val="Font Style35"/>
    <w:uiPriority w:val="99"/>
    <w:rsid w:val="00C342C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C342CE"/>
    <w:rPr>
      <w:rFonts w:ascii="Times New Roman" w:hAnsi="Times New Roman" w:cs="Times New Roman"/>
      <w:i/>
      <w:iCs/>
      <w:spacing w:val="30"/>
      <w:sz w:val="20"/>
      <w:szCs w:val="20"/>
    </w:rPr>
  </w:style>
  <w:style w:type="character" w:customStyle="1" w:styleId="FontStyle38">
    <w:name w:val="Font Style38"/>
    <w:uiPriority w:val="99"/>
    <w:rsid w:val="00C342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C342CE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34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6D38"/>
    <w:pPr>
      <w:ind w:left="720"/>
      <w:contextualSpacing/>
    </w:pPr>
  </w:style>
  <w:style w:type="paragraph" w:styleId="a6">
    <w:name w:val="Normal (Web)"/>
    <w:basedOn w:val="a"/>
    <w:rsid w:val="0090380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96AF-E22E-4650-86E7-BF8B8E89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АРМ№5</dc:creator>
  <cp:keywords/>
  <dc:description/>
  <cp:lastModifiedBy>Виктория Яснецкая</cp:lastModifiedBy>
  <cp:revision>16</cp:revision>
  <cp:lastPrinted>2013-11-05T13:06:00Z</cp:lastPrinted>
  <dcterms:created xsi:type="dcterms:W3CDTF">2013-10-31T12:41:00Z</dcterms:created>
  <dcterms:modified xsi:type="dcterms:W3CDTF">2015-11-29T22:00:00Z</dcterms:modified>
</cp:coreProperties>
</file>